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9B4F9B">
      <w:pPr>
        <w:spacing w:line="240" w:lineRule="auto"/>
        <w:jc w:val="center"/>
        <w:rPr>
          <w:rFonts w:hint="default" w:ascii="Times New Roman" w:hAnsi="Times New Roman" w:eastAsia="黑体" w:cs="Times New Roman"/>
          <w:b w:val="0"/>
          <w:bCs/>
          <w:color w:val="auto"/>
          <w:sz w:val="44"/>
          <w:szCs w:val="44"/>
        </w:rPr>
      </w:pPr>
    </w:p>
    <w:p w14:paraId="40F93FD8">
      <w:pPr>
        <w:spacing w:line="240" w:lineRule="auto"/>
        <w:jc w:val="center"/>
        <w:rPr>
          <w:rFonts w:hint="default" w:ascii="Times New Roman" w:hAnsi="Times New Roman" w:eastAsia="黑体" w:cs="Times New Roman"/>
          <w:b w:val="0"/>
          <w:bCs/>
          <w:color w:val="auto"/>
          <w:sz w:val="44"/>
          <w:szCs w:val="44"/>
        </w:rPr>
      </w:pPr>
      <w:r>
        <w:rPr>
          <w:rFonts w:hint="default" w:ascii="Times New Roman" w:hAnsi="Times New Roman" w:eastAsia="黑体" w:cs="Times New Roman"/>
          <w:b w:val="0"/>
          <w:bCs/>
          <w:color w:val="auto"/>
          <w:sz w:val="44"/>
          <w:szCs w:val="44"/>
        </w:rPr>
        <w:t>四川</w:t>
      </w:r>
      <w:r>
        <w:rPr>
          <w:rFonts w:hint="default" w:ascii="Times New Roman" w:hAnsi="Times New Roman" w:eastAsia="黑体" w:cs="Times New Roman"/>
          <w:b w:val="0"/>
          <w:bCs/>
          <w:color w:val="auto"/>
          <w:sz w:val="44"/>
          <w:szCs w:val="44"/>
          <w:lang w:eastAsia="zh-CN"/>
        </w:rPr>
        <w:t>蜀物</w:t>
      </w:r>
      <w:r>
        <w:rPr>
          <w:rFonts w:hint="default" w:ascii="Times New Roman" w:hAnsi="Times New Roman" w:eastAsia="黑体" w:cs="Times New Roman"/>
          <w:b w:val="0"/>
          <w:bCs/>
          <w:color w:val="auto"/>
          <w:sz w:val="44"/>
          <w:szCs w:val="44"/>
        </w:rPr>
        <w:t>广润物流有限公司</w:t>
      </w:r>
    </w:p>
    <w:p w14:paraId="4FC9CCC5">
      <w:pPr>
        <w:spacing w:line="560" w:lineRule="exact"/>
        <w:jc w:val="center"/>
        <w:rPr>
          <w:rFonts w:hint="default" w:ascii="Times New Roman" w:hAnsi="Times New Roman" w:eastAsia="宋体" w:cs="Times New Roman"/>
          <w:b w:val="0"/>
          <w:color w:val="auto"/>
          <w:kern w:val="1"/>
          <w:sz w:val="52"/>
          <w:szCs w:val="52"/>
        </w:rPr>
      </w:pPr>
      <w:r>
        <w:rPr>
          <w:rFonts w:hint="default" w:ascii="Times New Roman" w:hAnsi="Times New Roman" w:eastAsia="黑体" w:cs="Times New Roman"/>
          <w:b w:val="0"/>
          <w:bCs/>
          <w:color w:val="auto"/>
          <w:sz w:val="44"/>
          <w:szCs w:val="44"/>
          <w:lang w:val="en-US" w:eastAsia="zh-CN"/>
        </w:rPr>
        <w:t>选聘</w:t>
      </w:r>
      <w:r>
        <w:rPr>
          <w:rFonts w:hint="eastAsia" w:eastAsia="黑体" w:cs="Times New Roman"/>
          <w:b w:val="0"/>
          <w:bCs/>
          <w:color w:val="auto"/>
          <w:sz w:val="44"/>
          <w:szCs w:val="44"/>
          <w:lang w:val="en-US" w:eastAsia="zh-CN"/>
        </w:rPr>
        <w:t>某项目</w:t>
      </w:r>
      <w:r>
        <w:rPr>
          <w:rFonts w:hint="default" w:ascii="Times New Roman" w:hAnsi="Times New Roman" w:eastAsia="黑体" w:cs="Times New Roman"/>
          <w:b w:val="0"/>
          <w:bCs/>
          <w:color w:val="auto"/>
          <w:sz w:val="44"/>
          <w:szCs w:val="44"/>
          <w:lang w:val="en-US" w:eastAsia="zh-CN"/>
        </w:rPr>
        <w:t>专项法律服务中介机构</w:t>
      </w:r>
    </w:p>
    <w:p w14:paraId="053144D9">
      <w:pPr>
        <w:spacing w:line="560" w:lineRule="exact"/>
        <w:jc w:val="center"/>
        <w:rPr>
          <w:rFonts w:hint="default" w:ascii="Times New Roman" w:hAnsi="Times New Roman" w:eastAsia="宋体" w:cs="Times New Roman"/>
          <w:b/>
          <w:color w:val="auto"/>
          <w:kern w:val="1"/>
          <w:sz w:val="52"/>
          <w:szCs w:val="52"/>
        </w:rPr>
      </w:pPr>
    </w:p>
    <w:p w14:paraId="39FF9261">
      <w:pPr>
        <w:spacing w:line="560" w:lineRule="exact"/>
        <w:jc w:val="center"/>
        <w:rPr>
          <w:rFonts w:hint="default" w:ascii="Times New Roman" w:hAnsi="Times New Roman" w:eastAsia="方正小标宋简体" w:cs="Times New Roman"/>
          <w:b w:val="0"/>
          <w:color w:val="auto"/>
          <w:kern w:val="2"/>
          <w:sz w:val="44"/>
          <w:szCs w:val="44"/>
        </w:rPr>
      </w:pPr>
    </w:p>
    <w:p w14:paraId="55BFEEAA">
      <w:pPr>
        <w:spacing w:line="560" w:lineRule="exact"/>
        <w:jc w:val="center"/>
        <w:rPr>
          <w:rFonts w:hint="default" w:ascii="Times New Roman" w:hAnsi="Times New Roman" w:eastAsia="方正小标宋简体" w:cs="Times New Roman"/>
          <w:b w:val="0"/>
          <w:color w:val="auto"/>
          <w:kern w:val="2"/>
          <w:sz w:val="44"/>
          <w:szCs w:val="44"/>
        </w:rPr>
      </w:pPr>
    </w:p>
    <w:p w14:paraId="3370B37C">
      <w:pPr>
        <w:spacing w:line="560" w:lineRule="exact"/>
        <w:jc w:val="center"/>
        <w:rPr>
          <w:rFonts w:hint="default" w:ascii="Times New Roman" w:hAnsi="Times New Roman" w:eastAsia="方正小标宋简体" w:cs="Times New Roman"/>
          <w:b w:val="0"/>
          <w:color w:val="auto"/>
          <w:kern w:val="2"/>
          <w:sz w:val="44"/>
          <w:szCs w:val="44"/>
        </w:rPr>
      </w:pPr>
    </w:p>
    <w:p w14:paraId="3D6F396E">
      <w:pPr>
        <w:spacing w:line="560" w:lineRule="exact"/>
        <w:jc w:val="center"/>
        <w:rPr>
          <w:rFonts w:hint="default" w:ascii="Times New Roman" w:hAnsi="Times New Roman" w:eastAsia="方正小标宋简体" w:cs="Times New Roman"/>
          <w:b w:val="0"/>
          <w:color w:val="auto"/>
          <w:kern w:val="2"/>
          <w:sz w:val="44"/>
          <w:szCs w:val="44"/>
        </w:rPr>
      </w:pPr>
    </w:p>
    <w:p w14:paraId="73CC57B5">
      <w:pPr>
        <w:spacing w:line="560" w:lineRule="exact"/>
        <w:jc w:val="center"/>
        <w:rPr>
          <w:rFonts w:hint="default" w:ascii="Times New Roman" w:hAnsi="Times New Roman" w:eastAsia="方正小标宋简体" w:cs="Times New Roman"/>
          <w:b w:val="0"/>
          <w:color w:val="auto"/>
          <w:kern w:val="2"/>
          <w:sz w:val="44"/>
          <w:szCs w:val="44"/>
        </w:rPr>
      </w:pPr>
    </w:p>
    <w:p w14:paraId="0E4EE944">
      <w:pPr>
        <w:keepNext w:val="0"/>
        <w:keepLines w:val="0"/>
        <w:pageBreakBefore w:val="0"/>
        <w:widowControl/>
        <w:kinsoku/>
        <w:wordWrap/>
        <w:overflowPunct/>
        <w:topLinePunct w:val="0"/>
        <w:autoSpaceDE/>
        <w:autoSpaceDN/>
        <w:bidi w:val="0"/>
        <w:adjustRightInd/>
        <w:snapToGrid/>
        <w:spacing w:line="228" w:lineRule="auto"/>
        <w:jc w:val="center"/>
        <w:textAlignment w:val="auto"/>
        <w:rPr>
          <w:rFonts w:hint="default" w:ascii="Times New Roman" w:hAnsi="Times New Roman" w:eastAsia="黑体" w:cs="Times New Roman"/>
          <w:bCs/>
          <w:color w:val="auto"/>
          <w:sz w:val="44"/>
          <w:szCs w:val="44"/>
          <w:lang w:eastAsia="zh-CN"/>
        </w:rPr>
      </w:pPr>
      <w:r>
        <w:rPr>
          <w:rFonts w:hint="default" w:ascii="Times New Roman" w:hAnsi="Times New Roman" w:eastAsia="黑体" w:cs="Times New Roman"/>
          <w:b w:val="0"/>
          <w:bCs/>
          <w:color w:val="auto"/>
          <w:sz w:val="44"/>
          <w:szCs w:val="44"/>
          <w:lang w:val="en-US" w:eastAsia="zh-CN"/>
        </w:rPr>
        <w:t>公开比选</w:t>
      </w:r>
      <w:r>
        <w:rPr>
          <w:rFonts w:hint="default" w:ascii="Times New Roman" w:hAnsi="Times New Roman" w:eastAsia="黑体" w:cs="Times New Roman"/>
          <w:b w:val="0"/>
          <w:bCs/>
          <w:color w:val="auto"/>
          <w:sz w:val="44"/>
          <w:szCs w:val="44"/>
          <w:lang w:eastAsia="zh-CN"/>
        </w:rPr>
        <w:t>文件</w:t>
      </w:r>
    </w:p>
    <w:p w14:paraId="3ACB4C46">
      <w:pPr>
        <w:spacing w:line="560" w:lineRule="exact"/>
        <w:jc w:val="center"/>
        <w:rPr>
          <w:rFonts w:hint="default" w:ascii="Times New Roman" w:hAnsi="Times New Roman" w:eastAsia="方正小标宋简体" w:cs="Times New Roman"/>
          <w:color w:val="auto"/>
          <w:kern w:val="2"/>
          <w:sz w:val="44"/>
          <w:szCs w:val="44"/>
          <w:lang w:eastAsia="zh-CN"/>
        </w:rPr>
      </w:pPr>
    </w:p>
    <w:p w14:paraId="597BAF4D">
      <w:pPr>
        <w:spacing w:line="560" w:lineRule="exact"/>
        <w:ind w:firstLine="480"/>
        <w:rPr>
          <w:rFonts w:hint="default" w:ascii="Times New Roman" w:hAnsi="Times New Roman" w:eastAsia="宋体" w:cs="Times New Roman"/>
          <w:color w:val="auto"/>
          <w:kern w:val="1"/>
          <w:sz w:val="24"/>
        </w:rPr>
      </w:pPr>
    </w:p>
    <w:p w14:paraId="5FB56D98">
      <w:pPr>
        <w:spacing w:line="560" w:lineRule="exact"/>
        <w:ind w:firstLine="480"/>
        <w:rPr>
          <w:rFonts w:hint="default" w:ascii="Times New Roman" w:hAnsi="Times New Roman" w:eastAsia="宋体" w:cs="Times New Roman"/>
          <w:color w:val="auto"/>
          <w:kern w:val="1"/>
          <w:sz w:val="24"/>
        </w:rPr>
      </w:pPr>
    </w:p>
    <w:p w14:paraId="06E59E42">
      <w:pPr>
        <w:spacing w:line="560" w:lineRule="exact"/>
        <w:ind w:firstLine="480"/>
        <w:rPr>
          <w:rFonts w:hint="default" w:ascii="Times New Roman" w:hAnsi="Times New Roman" w:eastAsia="宋体" w:cs="Times New Roman"/>
          <w:color w:val="auto"/>
          <w:kern w:val="1"/>
          <w:sz w:val="24"/>
        </w:rPr>
      </w:pPr>
    </w:p>
    <w:p w14:paraId="63515079">
      <w:pPr>
        <w:spacing w:line="560" w:lineRule="exact"/>
        <w:ind w:firstLine="0"/>
        <w:rPr>
          <w:rFonts w:hint="default" w:ascii="Times New Roman" w:hAnsi="Times New Roman" w:eastAsia="宋体" w:cs="Times New Roman"/>
          <w:color w:val="auto"/>
          <w:kern w:val="1"/>
          <w:sz w:val="24"/>
        </w:rPr>
      </w:pPr>
    </w:p>
    <w:p w14:paraId="0BCBB992">
      <w:pPr>
        <w:spacing w:line="560" w:lineRule="exact"/>
        <w:ind w:firstLine="480"/>
        <w:rPr>
          <w:rFonts w:hint="default" w:ascii="Times New Roman" w:hAnsi="Times New Roman" w:eastAsia="宋体" w:cs="Times New Roman"/>
          <w:color w:val="auto"/>
          <w:kern w:val="1"/>
          <w:sz w:val="24"/>
        </w:rPr>
      </w:pPr>
    </w:p>
    <w:p w14:paraId="2BAE1F3E">
      <w:pPr>
        <w:spacing w:line="560" w:lineRule="exact"/>
        <w:ind w:firstLine="0"/>
        <w:rPr>
          <w:rFonts w:hint="default" w:ascii="Times New Roman" w:hAnsi="Times New Roman" w:eastAsia="宋体" w:cs="Times New Roman"/>
          <w:color w:val="auto"/>
          <w:kern w:val="1"/>
          <w:sz w:val="24"/>
        </w:rPr>
      </w:pPr>
    </w:p>
    <w:p w14:paraId="78074CE9">
      <w:pPr>
        <w:spacing w:line="360" w:lineRule="auto"/>
        <w:ind w:firstLine="624"/>
        <w:jc w:val="center"/>
        <w:rPr>
          <w:rFonts w:hint="default" w:ascii="Times New Roman" w:hAnsi="Times New Roman" w:eastAsia="黑体" w:cs="Times New Roman"/>
          <w:b/>
          <w:color w:val="auto"/>
          <w:sz w:val="28"/>
          <w:szCs w:val="28"/>
        </w:rPr>
      </w:pPr>
    </w:p>
    <w:p w14:paraId="69A58359">
      <w:pPr>
        <w:widowControl/>
        <w:spacing w:line="360" w:lineRule="auto"/>
        <w:jc w:val="center"/>
        <w:rPr>
          <w:rFonts w:hint="default" w:ascii="Times New Roman" w:hAnsi="Times New Roman" w:eastAsia="黑体" w:cs="Times New Roman"/>
          <w:b w:val="0"/>
          <w:bCs w:val="0"/>
          <w:color w:val="auto"/>
          <w:kern w:val="0"/>
          <w:sz w:val="28"/>
          <w:szCs w:val="28"/>
        </w:rPr>
      </w:pPr>
      <w:r>
        <w:rPr>
          <w:rFonts w:hint="default" w:ascii="Times New Roman" w:hAnsi="Times New Roman" w:eastAsia="黑体" w:cs="Times New Roman"/>
          <w:b w:val="0"/>
          <w:bCs w:val="0"/>
          <w:color w:val="auto"/>
          <w:kern w:val="0"/>
          <w:sz w:val="28"/>
          <w:szCs w:val="28"/>
          <w:lang w:eastAsia="zh-CN"/>
        </w:rPr>
        <w:t>比选人</w:t>
      </w:r>
      <w:r>
        <w:rPr>
          <w:rFonts w:hint="default" w:ascii="Times New Roman" w:hAnsi="Times New Roman" w:eastAsia="黑体" w:cs="Times New Roman"/>
          <w:b w:val="0"/>
          <w:bCs w:val="0"/>
          <w:color w:val="auto"/>
          <w:kern w:val="0"/>
          <w:sz w:val="28"/>
          <w:szCs w:val="28"/>
        </w:rPr>
        <w:t>：四川蜀物广润物流有限公司</w:t>
      </w:r>
    </w:p>
    <w:p w14:paraId="6610AF86">
      <w:pPr>
        <w:spacing w:line="360" w:lineRule="auto"/>
        <w:jc w:val="center"/>
        <w:rPr>
          <w:rFonts w:hint="eastAsia" w:ascii="Times New Roman" w:hAnsi="Times New Roman" w:eastAsia="黑体" w:cs="Times New Roman"/>
          <w:b w:val="0"/>
          <w:bCs w:val="0"/>
          <w:color w:val="auto"/>
          <w:sz w:val="28"/>
          <w:szCs w:val="28"/>
          <w:lang w:eastAsia="zh-CN"/>
        </w:rPr>
      </w:pPr>
      <w:r>
        <w:rPr>
          <w:rFonts w:hint="default" w:ascii="Times New Roman" w:hAnsi="Times New Roman" w:eastAsia="黑体" w:cs="Times New Roman"/>
          <w:b w:val="0"/>
          <w:bCs w:val="0"/>
          <w:color w:val="auto"/>
          <w:sz w:val="28"/>
          <w:szCs w:val="28"/>
        </w:rPr>
        <w:t>二〇二</w:t>
      </w:r>
      <w:r>
        <w:rPr>
          <w:rFonts w:hint="default" w:ascii="Times New Roman" w:hAnsi="Times New Roman" w:eastAsia="黑体" w:cs="Times New Roman"/>
          <w:b w:val="0"/>
          <w:bCs w:val="0"/>
          <w:color w:val="auto"/>
          <w:sz w:val="28"/>
          <w:szCs w:val="28"/>
          <w:lang w:val="en-US" w:eastAsia="zh-CN"/>
        </w:rPr>
        <w:t>五</w:t>
      </w:r>
      <w:r>
        <w:rPr>
          <w:rFonts w:hint="eastAsia" w:eastAsia="黑体" w:cs="Times New Roman"/>
          <w:b w:val="0"/>
          <w:bCs w:val="0"/>
          <w:color w:val="auto"/>
          <w:sz w:val="28"/>
          <w:szCs w:val="28"/>
          <w:lang w:eastAsia="zh-CN"/>
        </w:rPr>
        <w:t>年三月</w:t>
      </w:r>
    </w:p>
    <w:p w14:paraId="072B9E36">
      <w:pPr>
        <w:pStyle w:val="3"/>
        <w:rPr>
          <w:rFonts w:hint="default" w:ascii="Times New Roman" w:hAnsi="Times New Roman" w:cs="Times New Roman"/>
          <w:color w:val="auto"/>
        </w:rPr>
        <w:sectPr>
          <w:footerReference r:id="rId3" w:type="default"/>
          <w:footerReference r:id="rId4" w:type="even"/>
          <w:pgSz w:w="11906" w:h="16838"/>
          <w:pgMar w:top="1440" w:right="1800" w:bottom="1440" w:left="1800" w:header="851" w:footer="992" w:gutter="0"/>
          <w:pgNumType w:fmt="decimal"/>
          <w:cols w:space="425" w:num="1"/>
          <w:docGrid w:type="lines" w:linePitch="312" w:charSpace="0"/>
        </w:sectPr>
      </w:pPr>
    </w:p>
    <w:p w14:paraId="40930CD9">
      <w:pPr>
        <w:pStyle w:val="3"/>
        <w:rPr>
          <w:rFonts w:hint="default" w:ascii="Times New Roman" w:hAnsi="Times New Roman" w:cs="Times New Roman"/>
          <w:color w:val="auto"/>
        </w:rPr>
      </w:pPr>
    </w:p>
    <w:p w14:paraId="0E0B31AF">
      <w:pPr>
        <w:bidi w:val="0"/>
        <w:jc w:val="center"/>
        <w:rPr>
          <w:rFonts w:hint="default" w:ascii="Times New Roman" w:hAnsi="Times New Roman" w:eastAsia="宋体" w:cs="Times New Roman"/>
          <w:b/>
          <w:color w:val="auto"/>
          <w:sz w:val="36"/>
        </w:rPr>
      </w:pPr>
      <w:r>
        <w:rPr>
          <w:rFonts w:hint="default" w:ascii="Times New Roman" w:hAnsi="Times New Roman" w:eastAsia="宋体" w:cs="Times New Roman"/>
          <w:b/>
          <w:color w:val="auto"/>
          <w:sz w:val="36"/>
        </w:rPr>
        <w:t>目    录</w:t>
      </w:r>
    </w:p>
    <w:p w14:paraId="68E851E2">
      <w:pPr>
        <w:spacing w:line="520" w:lineRule="exact"/>
        <w:jc w:val="center"/>
        <w:rPr>
          <w:rFonts w:hint="default" w:ascii="Times New Roman" w:hAnsi="Times New Roman" w:eastAsia="宋体" w:cs="Times New Roman"/>
          <w:b/>
          <w:color w:val="auto"/>
          <w:sz w:val="36"/>
        </w:rPr>
      </w:pPr>
    </w:p>
    <w:p w14:paraId="0ECAC3A4">
      <w:pPr>
        <w:spacing w:line="520" w:lineRule="exact"/>
        <w:jc w:val="center"/>
        <w:rPr>
          <w:rFonts w:hint="default" w:ascii="Times New Roman" w:hAnsi="Times New Roman" w:eastAsia="宋体" w:cs="Times New Roman"/>
          <w:b/>
          <w:color w:val="auto"/>
          <w:sz w:val="36"/>
        </w:rPr>
      </w:pPr>
    </w:p>
    <w:p w14:paraId="7DE86C22">
      <w:pPr>
        <w:widowControl/>
        <w:spacing w:line="240" w:lineRule="auto"/>
        <w:jc w:val="left"/>
        <w:rPr>
          <w:rFonts w:hint="default" w:ascii="Times New Roman" w:hAnsi="Times New Roman" w:eastAsia="宋体" w:cs="Times New Roman"/>
          <w:color w:val="auto"/>
          <w:sz w:val="32"/>
          <w:szCs w:val="32"/>
          <w:lang w:eastAsia="zh-CN"/>
        </w:rPr>
      </w:pPr>
      <w:r>
        <w:rPr>
          <w:rFonts w:hint="default" w:ascii="Times New Roman" w:hAnsi="Times New Roman" w:eastAsia="宋体" w:cs="Times New Roman"/>
          <w:b/>
          <w:color w:val="auto"/>
          <w:kern w:val="2"/>
          <w:sz w:val="30"/>
          <w:szCs w:val="30"/>
          <w:lang w:val="en-US" w:eastAsia="zh-CN" w:bidi="ar-SA"/>
        </w:rPr>
        <w:fldChar w:fldCharType="begin"/>
      </w:r>
      <w:r>
        <w:rPr>
          <w:rFonts w:hint="default" w:ascii="Times New Roman" w:hAnsi="Times New Roman" w:eastAsia="宋体" w:cs="Times New Roman"/>
          <w:b/>
          <w:color w:val="auto"/>
          <w:kern w:val="2"/>
          <w:sz w:val="30"/>
          <w:szCs w:val="30"/>
          <w:u w:val="single"/>
          <w:lang w:val="en-US" w:eastAsia="zh-CN" w:bidi="ar-SA"/>
        </w:rPr>
        <w:instrText xml:space="preserve">TOC \o "1-3" \h  \u </w:instrText>
      </w:r>
      <w:r>
        <w:rPr>
          <w:rFonts w:hint="default" w:ascii="Times New Roman" w:hAnsi="Times New Roman" w:eastAsia="宋体" w:cs="Times New Roman"/>
          <w:b/>
          <w:color w:val="auto"/>
          <w:kern w:val="2"/>
          <w:sz w:val="30"/>
          <w:szCs w:val="30"/>
          <w:lang w:val="en-US" w:eastAsia="zh-CN" w:bidi="ar-SA"/>
        </w:rPr>
        <w:fldChar w:fldCharType="separate"/>
      </w:r>
      <w:r>
        <w:rPr>
          <w:rFonts w:hint="default" w:ascii="Times New Roman" w:hAnsi="Times New Roman" w:eastAsia="宋体" w:cs="Times New Roman"/>
          <w:b/>
          <w:color w:val="auto"/>
          <w:sz w:val="32"/>
          <w:szCs w:val="32"/>
        </w:rPr>
        <w:fldChar w:fldCharType="begin"/>
      </w:r>
      <w:r>
        <w:rPr>
          <w:rFonts w:hint="default" w:ascii="Times New Roman" w:hAnsi="Times New Roman" w:eastAsia="宋体" w:cs="Times New Roman"/>
          <w:b/>
          <w:color w:val="auto"/>
          <w:sz w:val="32"/>
          <w:szCs w:val="32"/>
        </w:rPr>
        <w:instrText xml:space="preserve"> TOC \o "1-2" \h \z \u </w:instrText>
      </w:r>
      <w:r>
        <w:rPr>
          <w:rFonts w:hint="default" w:ascii="Times New Roman" w:hAnsi="Times New Roman" w:eastAsia="宋体" w:cs="Times New Roman"/>
          <w:b/>
          <w:color w:val="auto"/>
          <w:sz w:val="32"/>
          <w:szCs w:val="32"/>
        </w:rPr>
        <w:fldChar w:fldCharType="separate"/>
      </w: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"_Toc28807"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sz w:val="32"/>
          <w:szCs w:val="32"/>
        </w:rPr>
        <w:t xml:space="preserve">第一章  </w:t>
      </w:r>
      <w:r>
        <w:rPr>
          <w:rFonts w:hint="default" w:ascii="Times New Roman" w:hAnsi="Times New Roman" w:eastAsia="宋体" w:cs="Times New Roman"/>
          <w:color w:val="auto"/>
          <w:sz w:val="32"/>
          <w:szCs w:val="32"/>
          <w:lang w:val="en-US" w:eastAsia="zh-CN"/>
        </w:rPr>
        <w:t>比选</w:t>
      </w:r>
      <w:r>
        <w:rPr>
          <w:rFonts w:hint="default" w:ascii="Times New Roman" w:hAnsi="Times New Roman" w:eastAsia="宋体" w:cs="Times New Roman"/>
          <w:color w:val="auto"/>
          <w:sz w:val="32"/>
          <w:szCs w:val="32"/>
          <w:lang w:eastAsia="zh-CN"/>
        </w:rPr>
        <w:t>公告</w:t>
      </w:r>
      <w:r>
        <w:rPr>
          <w:rFonts w:hint="default" w:ascii="Times New Roman" w:hAnsi="Times New Roman" w:cs="Times New Roman"/>
          <w:color w:val="auto"/>
          <w:sz w:val="32"/>
          <w:szCs w:val="32"/>
          <w:lang w:val="en-US" w:eastAsia="zh-CN"/>
        </w:rPr>
        <w:t xml:space="preserve"> </w:t>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1</w:t>
      </w:r>
      <w:r>
        <w:rPr>
          <w:rFonts w:hint="default" w:ascii="Times New Roman" w:hAnsi="Times New Roman" w:eastAsia="宋体" w:cs="Times New Roman"/>
          <w:color w:val="auto"/>
          <w:sz w:val="32"/>
          <w:szCs w:val="32"/>
          <w:lang w:val="en-US" w:eastAsia="zh-CN"/>
        </w:rPr>
        <w:t>）</w:t>
      </w:r>
    </w:p>
    <w:p w14:paraId="09A5CE37">
      <w:pPr>
        <w:widowControl/>
        <w:spacing w:line="240" w:lineRule="auto"/>
        <w:jc w:val="left"/>
        <w:rPr>
          <w:rFonts w:hint="default" w:ascii="Times New Roman" w:hAnsi="Times New Roman" w:eastAsia="宋体" w:cs="Times New Roman"/>
          <w:color w:val="auto"/>
          <w:sz w:val="32"/>
          <w:szCs w:val="32"/>
          <w:lang w:val="en-US" w:eastAsia="zh-CN"/>
        </w:rPr>
      </w:pP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"_Toc26734"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sz w:val="32"/>
          <w:szCs w:val="32"/>
        </w:rPr>
        <w:t xml:space="preserve">第二章  </w:t>
      </w:r>
      <w:r>
        <w:rPr>
          <w:rFonts w:hint="default" w:ascii="Times New Roman" w:hAnsi="Times New Roman" w:eastAsia="宋体" w:cs="Times New Roman"/>
          <w:color w:val="auto"/>
          <w:sz w:val="32"/>
          <w:szCs w:val="32"/>
          <w:lang w:val="en-US" w:eastAsia="zh-CN"/>
        </w:rPr>
        <w:t>比选申请人</w:t>
      </w:r>
      <w:r>
        <w:rPr>
          <w:rFonts w:hint="default" w:ascii="Times New Roman" w:hAnsi="Times New Roman" w:eastAsia="宋体" w:cs="Times New Roman"/>
          <w:color w:val="auto"/>
          <w:sz w:val="32"/>
          <w:szCs w:val="32"/>
        </w:rPr>
        <w:t>须知</w:t>
      </w:r>
      <w:r>
        <w:rPr>
          <w:rFonts w:hint="default" w:ascii="Times New Roman" w:hAnsi="Times New Roman" w:cs="Times New Roman"/>
          <w:color w:val="auto"/>
          <w:sz w:val="32"/>
          <w:szCs w:val="32"/>
          <w:lang w:val="en-US" w:eastAsia="zh-CN"/>
        </w:rPr>
        <w:t xml:space="preserve"> </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7</w:t>
      </w:r>
      <w:r>
        <w:rPr>
          <w:rFonts w:hint="default" w:ascii="Times New Roman" w:hAnsi="Times New Roman" w:eastAsia="宋体" w:cs="Times New Roman"/>
          <w:color w:val="auto"/>
          <w:sz w:val="32"/>
          <w:szCs w:val="32"/>
          <w:lang w:val="en-US" w:eastAsia="zh-CN"/>
        </w:rPr>
        <w:t>）</w:t>
      </w:r>
    </w:p>
    <w:p w14:paraId="66801A64">
      <w:pPr>
        <w:widowControl/>
        <w:spacing w:line="240" w:lineRule="auto"/>
        <w:jc w:val="left"/>
        <w:rPr>
          <w:rFonts w:hint="default" w:ascii="Times New Roman" w:hAnsi="Times New Roman" w:eastAsia="宋体" w:cs="Times New Roman"/>
          <w:color w:val="auto"/>
          <w:sz w:val="32"/>
          <w:szCs w:val="32"/>
          <w:lang w:eastAsia="zh-CN"/>
        </w:rPr>
      </w:pP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"_Toc10212"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kern w:val="44"/>
          <w:sz w:val="32"/>
          <w:szCs w:val="32"/>
        </w:rPr>
        <w:t>第三章  评审办法（综合评分法）</w:t>
      </w:r>
      <w:r>
        <w:rPr>
          <w:rFonts w:hint="default" w:ascii="Times New Roman" w:hAnsi="Times New Roman" w:eastAsia="宋体" w:cs="Times New Roman"/>
          <w:color w:val="auto"/>
          <w:sz w:val="32"/>
          <w:szCs w:val="32"/>
        </w:rPr>
        <w:tab/>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9</w:t>
      </w:r>
      <w:r>
        <w:rPr>
          <w:rFonts w:hint="default" w:ascii="Times New Roman" w:hAnsi="Times New Roman" w:eastAsia="宋体" w:cs="Times New Roman"/>
          <w:color w:val="auto"/>
          <w:sz w:val="32"/>
          <w:szCs w:val="32"/>
          <w:lang w:val="en-US" w:eastAsia="zh-CN"/>
        </w:rPr>
        <w:t>）</w:t>
      </w:r>
    </w:p>
    <w:p w14:paraId="507299C6">
      <w:pPr>
        <w:widowControl/>
        <w:spacing w:line="240" w:lineRule="auto"/>
        <w:jc w:val="left"/>
        <w:rPr>
          <w:rFonts w:hint="default" w:ascii="Times New Roman" w:hAnsi="Times New Roman" w:eastAsia="宋体" w:cs="Times New Roman"/>
          <w:color w:val="auto"/>
          <w:sz w:val="32"/>
          <w:szCs w:val="32"/>
          <w:lang w:val="en-US" w:eastAsia="zh-CN"/>
        </w:rPr>
      </w:pP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"_Toc10212"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kern w:val="44"/>
          <w:sz w:val="32"/>
          <w:szCs w:val="32"/>
        </w:rPr>
        <w:t>第</w:t>
      </w:r>
      <w:r>
        <w:rPr>
          <w:rFonts w:hint="default" w:ascii="Times New Roman" w:hAnsi="Times New Roman" w:eastAsia="宋体" w:cs="Times New Roman"/>
          <w:color w:val="auto"/>
          <w:kern w:val="44"/>
          <w:sz w:val="32"/>
          <w:szCs w:val="32"/>
          <w:lang w:eastAsia="zh-CN"/>
        </w:rPr>
        <w:t>四</w:t>
      </w:r>
      <w:r>
        <w:rPr>
          <w:rFonts w:hint="default" w:ascii="Times New Roman" w:hAnsi="Times New Roman" w:eastAsia="宋体" w:cs="Times New Roman"/>
          <w:color w:val="auto"/>
          <w:kern w:val="44"/>
          <w:sz w:val="32"/>
          <w:szCs w:val="32"/>
        </w:rPr>
        <w:t xml:space="preserve">章  </w:t>
      </w:r>
      <w:r>
        <w:rPr>
          <w:rFonts w:hint="default" w:ascii="Times New Roman" w:hAnsi="Times New Roman" w:eastAsia="宋体" w:cs="Times New Roman"/>
          <w:color w:val="auto"/>
          <w:sz w:val="32"/>
          <w:szCs w:val="32"/>
        </w:rPr>
        <w:fldChar w:fldCharType="end"/>
      </w: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"_Toc23920"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sz w:val="32"/>
          <w:szCs w:val="32"/>
        </w:rPr>
        <w:t>合同主要条款</w:t>
      </w:r>
      <w:r>
        <w:rPr>
          <w:rFonts w:hint="default" w:ascii="Times New Roman" w:hAnsi="Times New Roman" w:eastAsia="宋体" w:cs="Times New Roman"/>
          <w:color w:val="auto"/>
          <w:sz w:val="32"/>
          <w:szCs w:val="32"/>
        </w:rPr>
        <w:tab/>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14</w:t>
      </w:r>
      <w:r>
        <w:rPr>
          <w:rFonts w:hint="default" w:ascii="Times New Roman" w:hAnsi="Times New Roman" w:eastAsia="宋体" w:cs="Times New Roman"/>
          <w:color w:val="auto"/>
          <w:sz w:val="32"/>
          <w:szCs w:val="32"/>
          <w:lang w:val="en-US" w:eastAsia="zh-CN"/>
        </w:rPr>
        <w:t>）</w:t>
      </w:r>
    </w:p>
    <w:p w14:paraId="513253B5">
      <w:pPr>
        <w:widowControl/>
        <w:spacing w:line="240" w:lineRule="auto"/>
        <w:jc w:val="left"/>
        <w:rPr>
          <w:rFonts w:hint="default" w:ascii="Times New Roman" w:hAnsi="Times New Roman" w:eastAsia="宋体" w:cs="Times New Roman"/>
          <w:color w:val="auto"/>
          <w:sz w:val="32"/>
          <w:szCs w:val="32"/>
          <w:lang w:val="en-US" w:eastAsia="zh-CN"/>
        </w:rPr>
      </w:pP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"_Toc25781"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sz w:val="32"/>
          <w:szCs w:val="32"/>
        </w:rPr>
        <w:t>第</w:t>
      </w:r>
      <w:r>
        <w:rPr>
          <w:rFonts w:hint="default" w:ascii="Times New Roman" w:hAnsi="Times New Roman" w:eastAsia="宋体" w:cs="Times New Roman"/>
          <w:color w:val="auto"/>
          <w:sz w:val="32"/>
          <w:szCs w:val="32"/>
          <w:lang w:val="en-US" w:eastAsia="zh-CN"/>
        </w:rPr>
        <w:t>五</w:t>
      </w:r>
      <w:r>
        <w:rPr>
          <w:rFonts w:hint="default" w:ascii="Times New Roman" w:hAnsi="Times New Roman" w:eastAsia="宋体" w:cs="Times New Roman"/>
          <w:color w:val="auto"/>
          <w:sz w:val="32"/>
          <w:szCs w:val="32"/>
        </w:rPr>
        <w:t xml:space="preserve">章  </w:t>
      </w:r>
      <w:r>
        <w:rPr>
          <w:rFonts w:hint="default" w:ascii="Times New Roman" w:hAnsi="Times New Roman" w:eastAsia="宋体" w:cs="Times New Roman"/>
          <w:color w:val="auto"/>
          <w:sz w:val="32"/>
          <w:szCs w:val="32"/>
          <w:lang w:eastAsia="zh-CN"/>
        </w:rPr>
        <w:t>比选</w:t>
      </w:r>
      <w:r>
        <w:rPr>
          <w:rFonts w:hint="default" w:ascii="Times New Roman" w:hAnsi="Times New Roman" w:eastAsia="宋体" w:cs="Times New Roman"/>
          <w:color w:val="auto"/>
          <w:sz w:val="32"/>
          <w:szCs w:val="32"/>
          <w:lang w:val="en-US" w:eastAsia="zh-CN"/>
        </w:rPr>
        <w:t>申请书</w:t>
      </w:r>
      <w:r>
        <w:rPr>
          <w:rFonts w:hint="default" w:ascii="Times New Roman" w:hAnsi="Times New Roman" w:eastAsia="宋体" w:cs="Times New Roman"/>
          <w:color w:val="auto"/>
          <w:sz w:val="32"/>
          <w:szCs w:val="32"/>
        </w:rPr>
        <w:t>格式</w:t>
      </w:r>
      <w:r>
        <w:rPr>
          <w:rFonts w:hint="default" w:ascii="Times New Roman" w:hAnsi="Times New Roman" w:eastAsia="宋体" w:cs="Times New Roman"/>
          <w:color w:val="auto"/>
          <w:sz w:val="32"/>
          <w:szCs w:val="32"/>
        </w:rPr>
        <w:tab/>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20</w:t>
      </w:r>
      <w:bookmarkStart w:id="0" w:name="_GoBack"/>
      <w:bookmarkEnd w:id="0"/>
      <w:r>
        <w:rPr>
          <w:rFonts w:hint="default" w:ascii="Times New Roman" w:hAnsi="Times New Roman" w:eastAsia="宋体" w:cs="Times New Roman"/>
          <w:color w:val="auto"/>
          <w:sz w:val="32"/>
          <w:szCs w:val="32"/>
          <w:lang w:val="en-US" w:eastAsia="zh-CN"/>
        </w:rPr>
        <w:t>）</w:t>
      </w:r>
    </w:p>
    <w:p w14:paraId="50932786">
      <w:pPr>
        <w:widowControl/>
        <w:spacing w:line="240" w:lineRule="auto"/>
        <w:ind w:left="0" w:leftChars="0"/>
        <w:jc w:val="left"/>
        <w:rPr>
          <w:rFonts w:hint="default" w:ascii="Times New Roman" w:hAnsi="Times New Roman" w:eastAsia="宋体" w:cs="Times New Roman"/>
          <w:color w:val="auto"/>
          <w:sz w:val="32"/>
          <w:szCs w:val="32"/>
        </w:rPr>
      </w:pPr>
      <w:r>
        <w:rPr>
          <w:rFonts w:hint="default" w:ascii="Times New Roman" w:hAnsi="Times New Roman" w:eastAsia="宋体" w:cs="Times New Roman"/>
          <w:color w:val="auto"/>
          <w:sz w:val="32"/>
          <w:szCs w:val="32"/>
        </w:rPr>
        <w:fldChar w:fldCharType="end"/>
      </w:r>
    </w:p>
    <w:p w14:paraId="5132EE09">
      <w:pPr>
        <w:widowControl/>
        <w:jc w:val="left"/>
        <w:rPr>
          <w:rFonts w:hint="default" w:ascii="Times New Roman" w:hAnsi="Times New Roman" w:eastAsia="方正小标宋简体" w:cs="Times New Roman"/>
          <w:b w:val="0"/>
          <w:bCs w:val="0"/>
          <w:color w:val="auto"/>
          <w:kern w:val="1"/>
          <w:sz w:val="44"/>
          <w:szCs w:val="44"/>
          <w:lang w:val="en-US" w:eastAsia="zh-CN"/>
        </w:rPr>
      </w:pPr>
      <w:r>
        <w:rPr>
          <w:rFonts w:hint="default" w:ascii="Times New Roman" w:hAnsi="Times New Roman" w:eastAsia="宋体" w:cs="Times New Roman"/>
          <w:color w:val="auto"/>
          <w:sz w:val="32"/>
          <w:szCs w:val="32"/>
        </w:rPr>
        <w:br w:type="page"/>
      </w:r>
      <w:r>
        <w:rPr>
          <w:rFonts w:hint="default" w:ascii="Times New Roman" w:hAnsi="Times New Roman" w:eastAsia="宋体" w:cs="Times New Roman"/>
          <w:b/>
          <w:color w:val="auto"/>
          <w:kern w:val="2"/>
          <w:sz w:val="30"/>
          <w:szCs w:val="30"/>
          <w:lang w:val="en-US" w:eastAsia="zh-CN" w:bidi="ar-SA"/>
        </w:rPr>
        <w:fldChar w:fldCharType="end"/>
      </w:r>
    </w:p>
    <w:p w14:paraId="567EF63B">
      <w:pPr>
        <w:pStyle w:val="2"/>
        <w:jc w:val="center"/>
        <w:rPr>
          <w:rFonts w:hint="default" w:ascii="Times New Roman" w:hAnsi="Times New Roman" w:cs="Times New Roman"/>
          <w:color w:val="auto"/>
        </w:rPr>
        <w:sectPr>
          <w:footerReference r:id="rId5" w:type="default"/>
          <w:pgSz w:w="11906" w:h="16838"/>
          <w:pgMar w:top="1440" w:right="1800" w:bottom="1440" w:left="1800" w:header="851" w:footer="992" w:gutter="0"/>
          <w:pgNumType w:fmt="decimal" w:start="29"/>
          <w:cols w:space="425" w:num="1"/>
          <w:docGrid w:type="lines" w:linePitch="312" w:charSpace="0"/>
        </w:sectPr>
      </w:pPr>
    </w:p>
    <w:p w14:paraId="428817A3">
      <w:pPr>
        <w:pStyle w:val="2"/>
        <w:jc w:val="center"/>
        <w:rPr>
          <w:rFonts w:hint="default" w:ascii="Times New Roman" w:hAnsi="Times New Roman" w:eastAsia="宋体" w:cs="Times New Roman"/>
          <w:b/>
          <w:color w:val="auto"/>
          <w:kern w:val="44"/>
          <w:sz w:val="44"/>
          <w:szCs w:val="20"/>
          <w:lang w:eastAsia="zh-CN"/>
        </w:rPr>
      </w:pPr>
      <w:r>
        <w:rPr>
          <w:rFonts w:hint="default" w:ascii="Times New Roman" w:hAnsi="Times New Roman" w:cs="Times New Roman"/>
          <w:color w:val="auto"/>
        </w:rPr>
        <w:t>第一章</w:t>
      </w:r>
      <w:r>
        <w:rPr>
          <w:rFonts w:hint="default" w:ascii="Times New Roman" w:hAnsi="Times New Roman" w:cs="Times New Roman"/>
          <w:color w:val="auto"/>
          <w:lang w:val="en-US" w:eastAsia="zh-CN"/>
        </w:rPr>
        <w:t xml:space="preserve"> 比选</w:t>
      </w:r>
      <w:r>
        <w:rPr>
          <w:rFonts w:hint="default" w:ascii="Times New Roman" w:hAnsi="Times New Roman" w:cs="Times New Roman"/>
          <w:color w:val="auto"/>
          <w:lang w:eastAsia="zh-CN"/>
        </w:rPr>
        <w:t>公告</w:t>
      </w:r>
    </w:p>
    <w:p w14:paraId="3364AABC">
      <w:pPr>
        <w:widowControl w:val="0"/>
        <w:autoSpaceDE w:val="0"/>
        <w:autoSpaceDN w:val="0"/>
        <w:adjustRightInd w:val="0"/>
        <w:spacing w:after="0" w:line="360" w:lineRule="auto"/>
        <w:ind w:firstLine="480" w:firstLineChars="200"/>
        <w:rPr>
          <w:rFonts w:hint="default" w:ascii="Times New Roman" w:hAnsi="Times New Roman" w:eastAsia="宋体" w:cs="Times New Roman"/>
          <w:b w:val="0"/>
          <w:bCs/>
          <w:color w:val="auto"/>
          <w:kern w:val="2"/>
          <w:sz w:val="24"/>
          <w:szCs w:val="24"/>
          <w:lang w:val="en-US" w:eastAsia="zh-CN" w:bidi="ar-SA"/>
        </w:rPr>
      </w:pPr>
    </w:p>
    <w:p w14:paraId="64527945">
      <w:pPr>
        <w:widowControl/>
        <w:numPr>
          <w:ilvl w:val="0"/>
          <w:numId w:val="0"/>
        </w:numPr>
        <w:autoSpaceDE w:val="0"/>
        <w:autoSpaceDN w:val="0"/>
        <w:adjustRightInd w:val="0"/>
        <w:spacing w:after="0"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根据四川省政府国有资产监督管理委员会办公室《关于印发〈四川省国资委及出资企业中介机构选聘管理试行办法〉的通知》（国资委办〔2024〕9号）等文件规定，四川蜀物广润物流有限公司（以下简称比选人、我公司）拟公开比选某项目专项法律服务中介机构，请有意参加本次比选的单位按要求递交比选文件。</w:t>
      </w:r>
    </w:p>
    <w:p w14:paraId="0DE9BD04">
      <w:pPr>
        <w:spacing w:line="560" w:lineRule="exact"/>
        <w:ind w:firstLine="640" w:firstLineChars="200"/>
        <w:jc w:val="left"/>
        <w:rPr>
          <w:rFonts w:hint="default" w:ascii="Times New Roman" w:hAnsi="Times New Roman" w:eastAsia="黑体" w:cs="Times New Roman"/>
          <w:b w:val="0"/>
          <w:bCs w:val="0"/>
          <w:color w:val="auto"/>
          <w:kern w:val="2"/>
          <w:sz w:val="32"/>
          <w:szCs w:val="32"/>
          <w:lang w:eastAsia="zh-CN"/>
        </w:rPr>
      </w:pPr>
      <w:r>
        <w:rPr>
          <w:rFonts w:hint="default" w:ascii="Times New Roman" w:hAnsi="Times New Roman" w:eastAsia="黑体" w:cs="Times New Roman"/>
          <w:b w:val="0"/>
          <w:bCs w:val="0"/>
          <w:color w:val="auto"/>
          <w:kern w:val="2"/>
          <w:sz w:val="32"/>
          <w:szCs w:val="32"/>
          <w:lang w:eastAsia="zh-CN"/>
        </w:rPr>
        <w:t>一、项目概况</w:t>
      </w:r>
    </w:p>
    <w:p w14:paraId="21A2C282">
      <w:pPr>
        <w:wordWrap w:val="0"/>
        <w:spacing w:line="560" w:lineRule="exact"/>
        <w:ind w:firstLine="640" w:firstLineChars="200"/>
        <w:rPr>
          <w:rFonts w:hint="default" w:ascii="Times New Roman" w:hAnsi="Times New Roman" w:eastAsia="仿宋_GB2312" w:cs="Times New Roman"/>
          <w:b w:val="0"/>
          <w:bCs/>
          <w:color w:val="auto"/>
          <w:kern w:val="2"/>
          <w:sz w:val="32"/>
          <w:szCs w:val="32"/>
          <w:lang w:val="en-US" w:eastAsia="zh-CN" w:bidi="ar-SA"/>
        </w:rPr>
      </w:pPr>
      <w:r>
        <w:rPr>
          <w:rFonts w:hint="eastAsia" w:ascii="Times New Roman" w:hAnsi="Times New Roman" w:eastAsia="仿宋_GB2312" w:cs="Times New Roman"/>
          <w:bCs/>
          <w:color w:val="auto"/>
          <w:kern w:val="2"/>
          <w:sz w:val="32"/>
          <w:szCs w:val="32"/>
          <w:shd w:val="clear" w:color="auto" w:fill="auto"/>
          <w:lang w:val="en-US" w:eastAsia="zh-CN" w:bidi="ar-SA"/>
        </w:rPr>
        <w:t>2024年</w:t>
      </w:r>
      <w:r>
        <w:rPr>
          <w:rFonts w:hint="eastAsia" w:eastAsia="仿宋_GB2312" w:cs="Times New Roman"/>
          <w:bCs/>
          <w:color w:val="auto"/>
          <w:kern w:val="2"/>
          <w:sz w:val="32"/>
          <w:szCs w:val="32"/>
          <w:shd w:val="clear" w:color="auto" w:fill="auto"/>
          <w:lang w:val="en-US" w:eastAsia="zh-CN" w:bidi="ar-SA"/>
        </w:rPr>
        <w:t>7</w:t>
      </w:r>
      <w:r>
        <w:rPr>
          <w:rFonts w:hint="eastAsia" w:ascii="Times New Roman" w:hAnsi="Times New Roman" w:eastAsia="仿宋_GB2312" w:cs="Times New Roman"/>
          <w:bCs/>
          <w:color w:val="auto"/>
          <w:kern w:val="2"/>
          <w:sz w:val="32"/>
          <w:szCs w:val="32"/>
          <w:shd w:val="clear" w:color="auto" w:fill="auto"/>
          <w:lang w:val="en-US" w:eastAsia="zh-CN" w:bidi="ar-SA"/>
        </w:rPr>
        <w:t>月，</w:t>
      </w:r>
      <w:r>
        <w:rPr>
          <w:rFonts w:hint="eastAsia" w:eastAsia="仿宋_GB2312" w:cs="Times New Roman"/>
          <w:bCs/>
          <w:color w:val="auto"/>
          <w:kern w:val="2"/>
          <w:sz w:val="32"/>
          <w:szCs w:val="32"/>
          <w:shd w:val="clear" w:color="auto" w:fill="auto"/>
          <w:lang w:val="en-US" w:eastAsia="zh-CN" w:bidi="ar-SA"/>
        </w:rPr>
        <w:t>比选人与某公司</w:t>
      </w:r>
      <w:r>
        <w:rPr>
          <w:rFonts w:hint="eastAsia" w:ascii="Times New Roman" w:hAnsi="Times New Roman" w:eastAsia="仿宋_GB2312" w:cs="Times New Roman"/>
          <w:bCs/>
          <w:color w:val="auto"/>
          <w:kern w:val="2"/>
          <w:sz w:val="32"/>
          <w:szCs w:val="32"/>
          <w:shd w:val="clear" w:color="auto" w:fill="auto"/>
          <w:lang w:val="en-US" w:eastAsia="zh-CN" w:bidi="ar-SA"/>
        </w:rPr>
        <w:t>签订了</w:t>
      </w:r>
      <w:r>
        <w:rPr>
          <w:rFonts w:hint="eastAsia" w:eastAsia="仿宋_GB2312" w:cs="Times New Roman"/>
          <w:bCs/>
          <w:color w:val="auto"/>
          <w:kern w:val="2"/>
          <w:sz w:val="32"/>
          <w:szCs w:val="32"/>
          <w:shd w:val="clear" w:color="auto" w:fill="auto"/>
          <w:lang w:val="en-US" w:eastAsia="zh-CN" w:bidi="ar-SA"/>
        </w:rPr>
        <w:t>《委托代理进口合作协议》</w:t>
      </w:r>
      <w:r>
        <w:rPr>
          <w:rFonts w:hint="eastAsia" w:ascii="Times New Roman" w:hAnsi="Times New Roman" w:eastAsia="仿宋_GB2312" w:cs="Times New Roman"/>
          <w:bCs/>
          <w:color w:val="auto"/>
          <w:kern w:val="2"/>
          <w:sz w:val="32"/>
          <w:szCs w:val="32"/>
          <w:shd w:val="clear" w:color="auto" w:fill="auto"/>
          <w:lang w:val="en-US" w:eastAsia="zh-CN" w:bidi="ar-SA"/>
        </w:rPr>
        <w:t>，合同约定该</w:t>
      </w:r>
      <w:r>
        <w:rPr>
          <w:rFonts w:hint="eastAsia" w:eastAsia="仿宋_GB2312" w:cs="Times New Roman"/>
          <w:bCs/>
          <w:color w:val="auto"/>
          <w:kern w:val="2"/>
          <w:sz w:val="32"/>
          <w:szCs w:val="32"/>
          <w:shd w:val="clear" w:color="auto" w:fill="auto"/>
          <w:lang w:val="en-US" w:eastAsia="zh-CN" w:bidi="ar-SA"/>
        </w:rPr>
        <w:t>公司委托比选人进口货物</w:t>
      </w:r>
      <w:r>
        <w:rPr>
          <w:rFonts w:hint="eastAsia" w:ascii="Times New Roman" w:hAnsi="Times New Roman" w:eastAsia="仿宋_GB2312" w:cs="Times New Roman"/>
          <w:bCs/>
          <w:color w:val="auto"/>
          <w:kern w:val="2"/>
          <w:sz w:val="32"/>
          <w:szCs w:val="32"/>
          <w:shd w:val="clear" w:color="auto" w:fill="auto"/>
          <w:lang w:val="en-US" w:eastAsia="zh-CN" w:bidi="ar-SA"/>
        </w:rPr>
        <w:t>，</w:t>
      </w:r>
      <w:r>
        <w:rPr>
          <w:rFonts w:hint="eastAsia" w:eastAsia="仿宋_GB2312" w:cs="Times New Roman"/>
          <w:bCs/>
          <w:color w:val="auto"/>
          <w:kern w:val="2"/>
          <w:sz w:val="32"/>
          <w:szCs w:val="32"/>
          <w:shd w:val="clear" w:color="auto" w:fill="auto"/>
          <w:lang w:val="en-US" w:eastAsia="zh-CN" w:bidi="ar-SA"/>
        </w:rPr>
        <w:t>该公司应向比选人按约支付采购货款。截止至今，该公司逾期提货且未按约支付比选人采购货款，</w:t>
      </w:r>
      <w:r>
        <w:rPr>
          <w:rFonts w:hint="eastAsia" w:ascii="Times New Roman" w:hAnsi="Times New Roman" w:eastAsia="仿宋_GB2312" w:cs="Times New Roman"/>
          <w:bCs/>
          <w:color w:val="auto"/>
          <w:kern w:val="2"/>
          <w:sz w:val="32"/>
          <w:szCs w:val="32"/>
          <w:shd w:val="clear" w:color="auto" w:fill="auto"/>
          <w:lang w:val="en-US" w:eastAsia="zh-CN" w:bidi="ar-SA"/>
        </w:rPr>
        <w:t>该公司</w:t>
      </w:r>
      <w:r>
        <w:rPr>
          <w:rFonts w:hint="eastAsia" w:eastAsia="仿宋_GB2312" w:cs="Times New Roman"/>
          <w:bCs/>
          <w:color w:val="auto"/>
          <w:kern w:val="2"/>
          <w:sz w:val="32"/>
          <w:szCs w:val="32"/>
          <w:shd w:val="clear" w:color="auto" w:fill="auto"/>
          <w:lang w:val="en-US" w:eastAsia="zh-CN" w:bidi="ar-SA"/>
        </w:rPr>
        <w:t>欠付比选人采购货款共计</w:t>
      </w:r>
      <w:r>
        <w:rPr>
          <w:rFonts w:hint="eastAsia" w:ascii="Times New Roman" w:hAnsi="Times New Roman" w:eastAsia="仿宋_GB2312" w:cs="Times New Roman"/>
          <w:bCs/>
          <w:color w:val="auto"/>
          <w:kern w:val="2"/>
          <w:sz w:val="32"/>
          <w:szCs w:val="32"/>
          <w:shd w:val="clear" w:color="auto" w:fill="auto"/>
          <w:lang w:val="en-US" w:eastAsia="zh-CN" w:bidi="ar-SA"/>
        </w:rPr>
        <w:t>65291400.84元（包含开证费、税差及其他费用）</w:t>
      </w:r>
      <w:r>
        <w:rPr>
          <w:rFonts w:hint="eastAsia" w:eastAsia="仿宋_GB2312" w:cs="Times New Roman"/>
          <w:bCs/>
          <w:color w:val="auto"/>
          <w:kern w:val="2"/>
          <w:sz w:val="32"/>
          <w:szCs w:val="32"/>
          <w:shd w:val="clear" w:color="auto" w:fill="auto"/>
          <w:lang w:val="en-US" w:eastAsia="zh-CN" w:bidi="ar-SA"/>
        </w:rPr>
        <w:t>，合同约定</w:t>
      </w:r>
      <w:r>
        <w:rPr>
          <w:rFonts w:hint="eastAsia" w:ascii="Times New Roman" w:hAnsi="Times New Roman" w:eastAsia="仿宋_GB2312" w:cs="Times New Roman"/>
          <w:b w:val="0"/>
          <w:bCs/>
          <w:color w:val="auto"/>
          <w:kern w:val="2"/>
          <w:sz w:val="32"/>
          <w:szCs w:val="32"/>
          <w:lang w:val="en-US" w:eastAsia="zh-CN" w:bidi="ar-SA"/>
        </w:rPr>
        <w:t>管辖法院为</w:t>
      </w:r>
      <w:r>
        <w:rPr>
          <w:rFonts w:hint="eastAsia" w:eastAsia="仿宋_GB2312" w:cs="Times New Roman"/>
          <w:bCs/>
          <w:color w:val="auto"/>
          <w:kern w:val="2"/>
          <w:sz w:val="32"/>
          <w:szCs w:val="32"/>
          <w:shd w:val="clear" w:color="auto" w:fill="auto"/>
          <w:lang w:val="en-US" w:eastAsia="zh-CN" w:bidi="ar-SA"/>
        </w:rPr>
        <w:t>比选人</w:t>
      </w:r>
      <w:r>
        <w:rPr>
          <w:rFonts w:hint="eastAsia" w:eastAsia="仿宋_GB2312" w:cs="Times New Roman"/>
          <w:b w:val="0"/>
          <w:bCs/>
          <w:color w:val="auto"/>
          <w:kern w:val="2"/>
          <w:sz w:val="32"/>
          <w:szCs w:val="32"/>
          <w:lang w:val="en-US" w:eastAsia="zh-CN" w:bidi="ar-SA"/>
        </w:rPr>
        <w:t>所在地人民法院（成都）</w:t>
      </w:r>
      <w:r>
        <w:rPr>
          <w:rFonts w:hint="default" w:ascii="Times New Roman" w:hAnsi="Times New Roman" w:eastAsia="仿宋_GB2312" w:cs="Times New Roman"/>
          <w:b w:val="0"/>
          <w:bCs/>
          <w:color w:val="auto"/>
          <w:kern w:val="2"/>
          <w:sz w:val="32"/>
          <w:szCs w:val="32"/>
          <w:lang w:val="en-US" w:eastAsia="zh-CN" w:bidi="ar-SA"/>
        </w:rPr>
        <w:t>。</w:t>
      </w:r>
      <w:r>
        <w:rPr>
          <w:rFonts w:hint="default" w:ascii="Times New Roman" w:hAnsi="Times New Roman" w:eastAsia="仿宋_GB2312" w:cs="Times New Roman"/>
          <w:bCs/>
          <w:color w:val="auto"/>
          <w:kern w:val="2"/>
          <w:sz w:val="32"/>
          <w:szCs w:val="32"/>
          <w:shd w:val="clear" w:color="auto" w:fill="auto"/>
          <w:lang w:val="en-US" w:eastAsia="zh-CN" w:bidi="ar-SA"/>
        </w:rPr>
        <w:t>为维护</w:t>
      </w:r>
      <w:r>
        <w:rPr>
          <w:rFonts w:hint="eastAsia" w:eastAsia="仿宋_GB2312" w:cs="Times New Roman"/>
          <w:bCs/>
          <w:color w:val="auto"/>
          <w:kern w:val="2"/>
          <w:sz w:val="32"/>
          <w:szCs w:val="32"/>
          <w:shd w:val="clear" w:color="auto" w:fill="auto"/>
          <w:lang w:val="en-US" w:eastAsia="zh-CN" w:bidi="ar-SA"/>
        </w:rPr>
        <w:t>比选人</w:t>
      </w:r>
      <w:r>
        <w:rPr>
          <w:rFonts w:hint="default" w:ascii="Times New Roman" w:hAnsi="Times New Roman" w:eastAsia="仿宋_GB2312" w:cs="Times New Roman"/>
          <w:bCs/>
          <w:color w:val="auto"/>
          <w:kern w:val="2"/>
          <w:sz w:val="32"/>
          <w:szCs w:val="32"/>
          <w:shd w:val="clear" w:color="auto" w:fill="auto"/>
          <w:lang w:val="en-US" w:eastAsia="zh-CN" w:bidi="ar-SA"/>
        </w:rPr>
        <w:t>合法权益，现拟选聘在行业内有影响力且代理经验丰富的法律服务中介机构代理本案</w:t>
      </w:r>
      <w:r>
        <w:rPr>
          <w:rFonts w:hint="default" w:ascii="Times New Roman" w:hAnsi="Times New Roman" w:eastAsia="仿宋_GB2312" w:cs="Times New Roman"/>
          <w:bCs/>
          <w:color w:val="auto"/>
          <w:kern w:val="2"/>
          <w:sz w:val="24"/>
          <w:szCs w:val="24"/>
          <w:lang w:val="en-US" w:eastAsia="zh-CN" w:bidi="ar-SA"/>
        </w:rPr>
        <w:t>。</w:t>
      </w:r>
    </w:p>
    <w:p w14:paraId="7CFA730C">
      <w:pPr>
        <w:spacing w:line="560" w:lineRule="exact"/>
        <w:ind w:firstLine="640" w:firstLineChars="200"/>
        <w:jc w:val="left"/>
        <w:rPr>
          <w:rFonts w:hint="default" w:ascii="Times New Roman" w:hAnsi="Times New Roman" w:eastAsia="黑体" w:cs="Times New Roman"/>
          <w:b w:val="0"/>
          <w:bCs w:val="0"/>
          <w:color w:val="auto"/>
          <w:kern w:val="2"/>
          <w:sz w:val="32"/>
          <w:szCs w:val="32"/>
        </w:rPr>
      </w:pPr>
      <w:r>
        <w:rPr>
          <w:rFonts w:hint="default" w:ascii="Times New Roman" w:hAnsi="Times New Roman" w:eastAsia="黑体" w:cs="Times New Roman"/>
          <w:b w:val="0"/>
          <w:bCs w:val="0"/>
          <w:color w:val="auto"/>
          <w:kern w:val="2"/>
          <w:sz w:val="32"/>
          <w:szCs w:val="32"/>
          <w:lang w:eastAsia="zh-CN"/>
        </w:rPr>
        <w:t>二、</w:t>
      </w:r>
      <w:r>
        <w:rPr>
          <w:rFonts w:hint="default" w:ascii="Times New Roman" w:hAnsi="Times New Roman" w:eastAsia="黑体" w:cs="Times New Roman"/>
          <w:b w:val="0"/>
          <w:bCs w:val="0"/>
          <w:color w:val="auto"/>
          <w:kern w:val="2"/>
          <w:sz w:val="32"/>
          <w:szCs w:val="32"/>
          <w:lang w:val="en-US" w:eastAsia="zh-CN"/>
        </w:rPr>
        <w:t>比选申请人</w:t>
      </w:r>
      <w:r>
        <w:rPr>
          <w:rFonts w:hint="default" w:ascii="Times New Roman" w:hAnsi="Times New Roman" w:eastAsia="黑体" w:cs="Times New Roman"/>
          <w:b w:val="0"/>
          <w:bCs w:val="0"/>
          <w:color w:val="auto"/>
          <w:kern w:val="2"/>
          <w:sz w:val="32"/>
          <w:szCs w:val="32"/>
          <w:lang w:eastAsia="zh-CN"/>
        </w:rPr>
        <w:t>资质</w:t>
      </w:r>
    </w:p>
    <w:p w14:paraId="3D7E562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（一）</w:t>
      </w:r>
      <w:r>
        <w:rPr>
          <w:rFonts w:hint="default" w:ascii="Times New Roman" w:hAnsi="Times New Roman" w:eastAsia="仿宋_GB2312" w:cs="Times New Roman"/>
          <w:bCs/>
          <w:color w:val="auto"/>
          <w:kern w:val="2"/>
          <w:sz w:val="32"/>
          <w:szCs w:val="32"/>
          <w:shd w:val="clear" w:color="auto" w:fill="auto"/>
          <w:lang w:val="en-US" w:eastAsia="zh-CN" w:bidi="ar-SA"/>
        </w:rPr>
        <w:t>依照《中华人民共和国律师法》设立的律师事务所，成立3年及以上，执业律师10人及以上。</w:t>
      </w:r>
    </w:p>
    <w:p w14:paraId="09B7F932">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（二）</w:t>
      </w:r>
      <w:r>
        <w:rPr>
          <w:rFonts w:hint="default" w:ascii="Times New Roman" w:hAnsi="Times New Roman" w:eastAsia="仿宋_GB2312" w:cs="Times New Roman"/>
          <w:bCs/>
          <w:color w:val="auto"/>
          <w:kern w:val="2"/>
          <w:sz w:val="32"/>
          <w:szCs w:val="32"/>
          <w:shd w:val="clear" w:color="auto" w:fill="auto"/>
          <w:lang w:val="en-US" w:eastAsia="zh-CN" w:bidi="ar-SA"/>
        </w:rPr>
        <w:t>无刑事犯罪记录，3年内未受过纪律处分、行政处罚或行业处分。</w:t>
      </w:r>
    </w:p>
    <w:p w14:paraId="7CF96BD7">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（三）</w:t>
      </w:r>
      <w:r>
        <w:rPr>
          <w:rFonts w:hint="default" w:ascii="Times New Roman" w:hAnsi="Times New Roman" w:eastAsia="仿宋_GB2312" w:cs="Times New Roman"/>
          <w:bCs/>
          <w:color w:val="auto"/>
          <w:kern w:val="2"/>
          <w:sz w:val="32"/>
          <w:szCs w:val="32"/>
          <w:shd w:val="clear" w:color="auto" w:fill="auto"/>
          <w:lang w:val="en-US" w:eastAsia="zh-CN" w:bidi="ar-SA"/>
        </w:rPr>
        <w:t>律师事务所必须委派人数不低于3人的律师团队提供法律服务。该团队及其成员应当具备以下条件：</w:t>
      </w:r>
    </w:p>
    <w:p w14:paraId="0AB90EE7">
      <w:pPr>
        <w:widowControl/>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1.</w:t>
      </w:r>
      <w:r>
        <w:rPr>
          <w:rFonts w:hint="default" w:ascii="Times New Roman" w:hAnsi="Times New Roman" w:eastAsia="仿宋_GB2312" w:cs="Times New Roman"/>
          <w:bCs/>
          <w:color w:val="auto"/>
          <w:kern w:val="2"/>
          <w:sz w:val="32"/>
          <w:szCs w:val="32"/>
          <w:shd w:val="clear" w:color="auto" w:fill="auto"/>
          <w:lang w:val="en-US" w:eastAsia="zh-CN" w:bidi="ar-SA"/>
        </w:rPr>
        <w:t>其中1名为律师团队负责人，必须是执业10年以上的执业律师，负责团队统筹、协调等工作；</w:t>
      </w:r>
    </w:p>
    <w:p w14:paraId="555446AA">
      <w:pPr>
        <w:widowControl/>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2.</w:t>
      </w:r>
      <w:r>
        <w:rPr>
          <w:rFonts w:hint="default" w:ascii="Times New Roman" w:hAnsi="Times New Roman" w:eastAsia="仿宋_GB2312" w:cs="Times New Roman"/>
          <w:bCs/>
          <w:color w:val="auto"/>
          <w:kern w:val="2"/>
          <w:sz w:val="32"/>
          <w:szCs w:val="32"/>
          <w:shd w:val="clear" w:color="auto" w:fill="auto"/>
          <w:lang w:val="en-US" w:eastAsia="zh-CN" w:bidi="ar-SA"/>
        </w:rPr>
        <w:t>遵守宪法和法律、法规，具备较高的政治素质和良好的职业道德操守；</w:t>
      </w:r>
    </w:p>
    <w:p w14:paraId="7F6C8508">
      <w:pPr>
        <w:widowControl/>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24"/>
          <w:szCs w:val="24"/>
          <w:shd w:val="clear"/>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3.</w:t>
      </w:r>
      <w:r>
        <w:rPr>
          <w:rFonts w:hint="default" w:ascii="Times New Roman" w:hAnsi="Times New Roman" w:eastAsia="仿宋_GB2312" w:cs="Times New Roman"/>
          <w:bCs/>
          <w:color w:val="auto"/>
          <w:kern w:val="2"/>
          <w:sz w:val="32"/>
          <w:szCs w:val="32"/>
          <w:shd w:val="clear" w:color="auto" w:fill="auto"/>
          <w:lang w:val="en-US" w:eastAsia="zh-CN" w:bidi="ar-SA"/>
        </w:rPr>
        <w:t>无刑事犯罪记录，近3年内未受过纪律处分、行政处罚或行业处分</w:t>
      </w:r>
      <w:r>
        <w:rPr>
          <w:rFonts w:hint="default" w:ascii="Times New Roman" w:hAnsi="Times New Roman" w:eastAsia="仿宋_GB2312" w:cs="Times New Roman"/>
          <w:bCs/>
          <w:color w:val="auto"/>
          <w:kern w:val="2"/>
          <w:sz w:val="24"/>
          <w:szCs w:val="24"/>
          <w:shd w:val="clear"/>
          <w:lang w:val="en-US" w:eastAsia="zh-CN" w:bidi="ar-SA"/>
        </w:rPr>
        <w:t>。</w:t>
      </w:r>
    </w:p>
    <w:p w14:paraId="55195DCC">
      <w:pPr>
        <w:widowControl/>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（四）不接受联合体投标。</w:t>
      </w:r>
    </w:p>
    <w:p w14:paraId="11807714">
      <w:pPr>
        <w:spacing w:line="560" w:lineRule="exact"/>
        <w:ind w:firstLine="640" w:firstLineChars="200"/>
        <w:jc w:val="left"/>
        <w:rPr>
          <w:rFonts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eastAsia="zh-CN"/>
        </w:rPr>
        <w:t>三</w:t>
      </w:r>
      <w:r>
        <w:rPr>
          <w:rFonts w:hint="default" w:ascii="Times New Roman" w:hAnsi="Times New Roman" w:eastAsia="黑体" w:cs="Times New Roman"/>
          <w:b w:val="0"/>
          <w:bCs w:val="0"/>
          <w:color w:val="auto"/>
          <w:sz w:val="32"/>
          <w:szCs w:val="32"/>
        </w:rPr>
        <w:t>、服务期限</w:t>
      </w:r>
    </w:p>
    <w:p w14:paraId="4FEC8097">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本次</w:t>
      </w:r>
      <w:r>
        <w:rPr>
          <w:rFonts w:hint="default" w:ascii="Times New Roman" w:hAnsi="Times New Roman" w:eastAsia="仿宋_GB2312" w:cs="Times New Roman"/>
          <w:bCs/>
          <w:color w:val="auto"/>
          <w:sz w:val="32"/>
          <w:szCs w:val="32"/>
          <w:shd w:val="clear" w:color="auto" w:fill="auto"/>
          <w:lang w:eastAsia="zh-CN"/>
        </w:rPr>
        <w:t>招标</w:t>
      </w:r>
      <w:r>
        <w:rPr>
          <w:rFonts w:hint="default" w:ascii="Times New Roman" w:hAnsi="Times New Roman" w:eastAsia="仿宋_GB2312" w:cs="Times New Roman"/>
          <w:bCs/>
          <w:color w:val="auto"/>
          <w:sz w:val="32"/>
          <w:szCs w:val="32"/>
          <w:shd w:val="clear" w:color="auto" w:fill="auto"/>
        </w:rPr>
        <w:t>服务期限自</w:t>
      </w:r>
      <w:r>
        <w:rPr>
          <w:rFonts w:hint="default" w:ascii="Times New Roman" w:hAnsi="Times New Roman" w:eastAsia="仿宋_GB2312" w:cs="Times New Roman"/>
          <w:bCs/>
          <w:color w:val="auto"/>
          <w:sz w:val="32"/>
          <w:szCs w:val="32"/>
          <w:shd w:val="clear" w:color="auto" w:fill="auto"/>
          <w:lang w:eastAsia="zh-CN"/>
        </w:rPr>
        <w:t>合同签订后</w:t>
      </w:r>
      <w:r>
        <w:rPr>
          <w:rFonts w:hint="eastAsia" w:eastAsia="仿宋_GB2312" w:cs="Times New Roman"/>
          <w:bCs/>
          <w:color w:val="auto"/>
          <w:sz w:val="32"/>
          <w:szCs w:val="32"/>
          <w:shd w:val="clear" w:color="auto" w:fill="auto"/>
          <w:lang w:eastAsia="zh-CN"/>
        </w:rPr>
        <w:t>比选人出具授权委托书之日起至比选人收到本案全部回款时止</w:t>
      </w:r>
      <w:r>
        <w:rPr>
          <w:rFonts w:hint="default" w:ascii="Times New Roman" w:hAnsi="Times New Roman" w:eastAsia="仿宋_GB2312" w:cs="Times New Roman"/>
          <w:bCs/>
          <w:color w:val="auto"/>
          <w:sz w:val="32"/>
          <w:szCs w:val="32"/>
          <w:shd w:val="clear" w:color="auto" w:fill="auto"/>
        </w:rPr>
        <w:t>。</w:t>
      </w:r>
    </w:p>
    <w:p w14:paraId="540A0A52">
      <w:pPr>
        <w:spacing w:line="560" w:lineRule="exact"/>
        <w:ind w:firstLine="640" w:firstLineChars="200"/>
        <w:jc w:val="left"/>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eastAsia="zh-CN"/>
        </w:rPr>
        <w:t>四</w:t>
      </w:r>
      <w:r>
        <w:rPr>
          <w:rFonts w:hint="default" w:ascii="Times New Roman" w:hAnsi="Times New Roman" w:eastAsia="黑体" w:cs="Times New Roman"/>
          <w:b w:val="0"/>
          <w:bCs w:val="0"/>
          <w:color w:val="auto"/>
          <w:sz w:val="32"/>
          <w:szCs w:val="32"/>
        </w:rPr>
        <w:t>、项目限价</w:t>
      </w:r>
    </w:p>
    <w:p w14:paraId="409B284B">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lang w:val="en-US" w:eastAsia="zh-CN"/>
        </w:rPr>
        <w:t>总费用</w:t>
      </w:r>
      <w:r>
        <w:rPr>
          <w:rFonts w:hint="eastAsia" w:eastAsia="仿宋_GB2312" w:cs="Times New Roman"/>
          <w:bCs/>
          <w:color w:val="auto"/>
          <w:sz w:val="32"/>
          <w:szCs w:val="32"/>
          <w:shd w:val="clear" w:color="auto" w:fill="auto"/>
          <w:lang w:val="en-US" w:eastAsia="zh-CN"/>
        </w:rPr>
        <w:t>不超过</w:t>
      </w:r>
      <w:r>
        <w:rPr>
          <w:rFonts w:hint="default" w:ascii="Times New Roman" w:hAnsi="Times New Roman" w:eastAsia="仿宋_GB2312" w:cs="Times New Roman"/>
          <w:bCs/>
          <w:color w:val="auto"/>
          <w:sz w:val="32"/>
          <w:szCs w:val="32"/>
          <w:shd w:val="clear" w:color="auto" w:fill="auto"/>
          <w:lang w:val="en-US" w:eastAsia="zh-CN"/>
        </w:rPr>
        <w:t>48万元，其中基础代理费不超过8万元，于代理合同签订后15个工作日内支付；风险代理费不超过40万元</w:t>
      </w:r>
      <w:r>
        <w:rPr>
          <w:rFonts w:hint="eastAsia" w:eastAsia="仿宋_GB2312" w:cs="Times New Roman"/>
          <w:bCs/>
          <w:color w:val="auto"/>
          <w:sz w:val="32"/>
          <w:szCs w:val="32"/>
          <w:shd w:val="clear" w:color="auto" w:fill="auto"/>
          <w:lang w:val="en-US" w:eastAsia="zh-CN"/>
        </w:rPr>
        <w:t>，</w:t>
      </w:r>
      <w:r>
        <w:rPr>
          <w:rFonts w:hint="default" w:ascii="Times New Roman" w:hAnsi="Times New Roman" w:eastAsia="仿宋_GB2312" w:cs="Times New Roman"/>
          <w:bCs/>
          <w:color w:val="auto"/>
          <w:sz w:val="32"/>
          <w:szCs w:val="32"/>
          <w:shd w:val="clear" w:color="auto" w:fill="auto"/>
          <w:lang w:val="en-US" w:eastAsia="zh-CN"/>
        </w:rPr>
        <w:t>分两笔支付，第一笔风险代理费不超过4万元，如本案涉及异地诉讼，于我公司收到法院立案通知书或传票后15个工作日内向选聘对象支付，第二笔风险代理费不超过36万元，于选聘对象协助我公司取得胜诉生效法律文书后，按照不超过实际收到对方回款金额的0.55%向选聘对象支付。</w:t>
      </w:r>
    </w:p>
    <w:p w14:paraId="02E4DAB4">
      <w:pPr>
        <w:spacing w:line="560" w:lineRule="exact"/>
        <w:ind w:firstLine="640" w:firstLineChars="200"/>
        <w:jc w:val="left"/>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eastAsia="zh-CN"/>
        </w:rPr>
        <w:t>五、</w:t>
      </w:r>
      <w:r>
        <w:rPr>
          <w:rFonts w:hint="default" w:ascii="Times New Roman" w:hAnsi="Times New Roman" w:eastAsia="黑体" w:cs="Times New Roman"/>
          <w:b w:val="0"/>
          <w:bCs w:val="0"/>
          <w:color w:val="auto"/>
          <w:sz w:val="32"/>
          <w:szCs w:val="32"/>
        </w:rPr>
        <w:t>项目需求</w:t>
      </w:r>
    </w:p>
    <w:p w14:paraId="7AD614FD">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为维护比选人合法权益，现拟聘请相关服务经验且信誉良好的法律服务中介机构，代理比选人</w:t>
      </w:r>
      <w:r>
        <w:rPr>
          <w:rFonts w:hint="default" w:ascii="Times New Roman" w:hAnsi="Times New Roman" w:eastAsia="仿宋_GB2312" w:cs="Times New Roman"/>
          <w:b w:val="0"/>
          <w:bCs/>
          <w:color w:val="auto"/>
          <w:sz w:val="32"/>
          <w:szCs w:val="32"/>
          <w:shd w:val="clear" w:color="auto" w:fill="auto"/>
          <w:lang w:val="en-US" w:eastAsia="zh-CN"/>
        </w:rPr>
        <w:t>上述项目</w:t>
      </w:r>
      <w:r>
        <w:rPr>
          <w:rFonts w:hint="default" w:ascii="Times New Roman" w:hAnsi="Times New Roman" w:eastAsia="仿宋_GB2312" w:cs="Times New Roman"/>
          <w:b w:val="0"/>
          <w:bCs/>
          <w:color w:val="auto"/>
          <w:sz w:val="32"/>
          <w:szCs w:val="32"/>
          <w:shd w:val="clear" w:color="auto" w:fill="auto"/>
          <w:lang w:eastAsia="zh-CN"/>
        </w:rPr>
        <w:t>的</w:t>
      </w:r>
      <w:r>
        <w:rPr>
          <w:rFonts w:hint="eastAsia" w:eastAsia="仿宋_GB2312" w:cs="Times New Roman"/>
          <w:b w:val="0"/>
          <w:bCs/>
          <w:color w:val="auto"/>
          <w:sz w:val="32"/>
          <w:szCs w:val="32"/>
          <w:shd w:val="clear" w:color="auto" w:fill="auto"/>
          <w:lang w:val="en-US" w:eastAsia="zh-CN"/>
        </w:rPr>
        <w:t>仲裁（如有）、</w:t>
      </w:r>
      <w:r>
        <w:rPr>
          <w:rFonts w:hint="default" w:ascii="Times New Roman" w:hAnsi="Times New Roman" w:eastAsia="仿宋_GB2312" w:cs="Times New Roman"/>
          <w:b w:val="0"/>
          <w:bCs/>
          <w:color w:val="auto"/>
          <w:sz w:val="32"/>
          <w:szCs w:val="32"/>
          <w:shd w:val="clear" w:color="auto" w:fill="auto"/>
          <w:lang w:eastAsia="zh-CN"/>
        </w:rPr>
        <w:t>诉讼一审、二审（如有）、反诉（如有）、再审（如有）、执行（如有）、破产（如有）、执行异议（如有）等本案所有司法程序，包括但不限于买卖合同法律纠纷，直至</w:t>
      </w:r>
      <w:r>
        <w:rPr>
          <w:rFonts w:hint="eastAsia" w:eastAsia="仿宋_GB2312" w:cs="Times New Roman"/>
          <w:b w:val="0"/>
          <w:bCs/>
          <w:color w:val="auto"/>
          <w:sz w:val="32"/>
          <w:szCs w:val="32"/>
          <w:shd w:val="clear" w:color="auto" w:fill="auto"/>
          <w:lang w:val="en-US" w:eastAsia="zh-CN"/>
        </w:rPr>
        <w:t>比选人</w:t>
      </w:r>
      <w:r>
        <w:rPr>
          <w:rFonts w:hint="default" w:ascii="Times New Roman" w:hAnsi="Times New Roman" w:eastAsia="仿宋_GB2312" w:cs="Times New Roman"/>
          <w:b w:val="0"/>
          <w:bCs/>
          <w:color w:val="auto"/>
          <w:sz w:val="32"/>
          <w:szCs w:val="32"/>
          <w:shd w:val="clear" w:color="auto" w:fill="auto"/>
          <w:lang w:eastAsia="zh-CN"/>
        </w:rPr>
        <w:t>收到本案全部回款时止。具体服务内容包括但不限于以下内容：</w:t>
      </w:r>
    </w:p>
    <w:p w14:paraId="38C0615D">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（一）向</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人解答与本案有关的法律问题，并应</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人要求出具明确书面意见；</w:t>
      </w:r>
    </w:p>
    <w:p w14:paraId="0F5979BE">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（二）指导</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人向法院（仲裁）机构提交证据；</w:t>
      </w:r>
    </w:p>
    <w:p w14:paraId="296C6C8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（三）根据</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人提供的证据线索调查收集证据；</w:t>
      </w:r>
    </w:p>
    <w:p w14:paraId="228A176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（四）根据</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人提供的财产线索调查对方当事人的财产状况；</w:t>
      </w:r>
    </w:p>
    <w:p w14:paraId="618C6E84">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（五）代为办理诉讼或者仲裁立案手续；</w:t>
      </w:r>
    </w:p>
    <w:p w14:paraId="427DC34A">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（六）代为签收应诉通知书或者答辩通知书；</w:t>
      </w:r>
    </w:p>
    <w:p w14:paraId="2923B61E">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（七）代为申请财产保全；</w:t>
      </w:r>
    </w:p>
    <w:p w14:paraId="6A94CFC6">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（八）代为申请证据保全；</w:t>
      </w:r>
    </w:p>
    <w:p w14:paraId="7AFA73D2">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（九）代为申请管辖异议、回避、诉讼（仲裁）中止和终结；</w:t>
      </w:r>
    </w:p>
    <w:p w14:paraId="7BFD2D57">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24"/>
          <w:szCs w:val="24"/>
          <w:lang w:eastAsia="zh-CN"/>
        </w:rPr>
      </w:pPr>
      <w:r>
        <w:rPr>
          <w:rFonts w:hint="default" w:ascii="Times New Roman" w:hAnsi="Times New Roman" w:eastAsia="仿宋_GB2312" w:cs="Times New Roman"/>
          <w:b w:val="0"/>
          <w:bCs/>
          <w:color w:val="auto"/>
          <w:sz w:val="32"/>
          <w:szCs w:val="32"/>
          <w:shd w:val="clear" w:color="auto" w:fill="auto"/>
          <w:lang w:eastAsia="zh-CN"/>
        </w:rPr>
        <w:t>（十）代为参加仲裁庭审、一审、二审（如有）、再审（如有）诉讼出庭</w:t>
      </w:r>
      <w:r>
        <w:rPr>
          <w:rFonts w:hint="default" w:ascii="Times New Roman" w:hAnsi="Times New Roman" w:eastAsia="仿宋_GB2312" w:cs="Times New Roman"/>
          <w:b w:val="0"/>
          <w:bCs/>
          <w:color w:val="auto"/>
          <w:sz w:val="24"/>
          <w:szCs w:val="24"/>
          <w:lang w:eastAsia="zh-CN"/>
        </w:rPr>
        <w:t>；</w:t>
      </w:r>
    </w:p>
    <w:p w14:paraId="6A96C4C6">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（十一）代为签收仲裁或者诉讼文书；</w:t>
      </w:r>
    </w:p>
    <w:p w14:paraId="3D96C831">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（十二）代为起草上诉状或者上诉答辩状；</w:t>
      </w:r>
    </w:p>
    <w:p w14:paraId="69885AAA">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（十三）根据法庭或者仲裁庭要求提交代理意见；</w:t>
      </w:r>
    </w:p>
    <w:p w14:paraId="2177AFE2">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（十四）代为提起或处理反诉、执行程序、执行异议之诉（如有）、撤销仲裁裁决（如有）、不予执行仲裁裁决（如有）、破产程序（如有）等</w:t>
      </w:r>
      <w:r>
        <w:rPr>
          <w:rFonts w:hint="eastAsia" w:eastAsia="仿宋_GB2312" w:cs="Times New Roman"/>
          <w:b w:val="0"/>
          <w:bCs/>
          <w:color w:val="auto"/>
          <w:sz w:val="32"/>
          <w:szCs w:val="32"/>
          <w:shd w:val="clear" w:color="auto" w:fill="auto"/>
          <w:lang w:val="en-US" w:eastAsia="zh-CN"/>
        </w:rPr>
        <w:t>本案及</w:t>
      </w:r>
      <w:r>
        <w:rPr>
          <w:rFonts w:hint="default" w:ascii="Times New Roman" w:hAnsi="Times New Roman" w:eastAsia="仿宋_GB2312" w:cs="Times New Roman"/>
          <w:b w:val="0"/>
          <w:bCs/>
          <w:color w:val="auto"/>
          <w:sz w:val="32"/>
          <w:szCs w:val="32"/>
          <w:shd w:val="clear" w:color="auto" w:fill="auto"/>
          <w:lang w:eastAsia="zh-CN"/>
        </w:rPr>
        <w:t>因本案而衍生的</w:t>
      </w:r>
      <w:r>
        <w:rPr>
          <w:rFonts w:hint="eastAsia" w:eastAsia="仿宋_GB2312" w:cs="Times New Roman"/>
          <w:b w:val="0"/>
          <w:bCs/>
          <w:color w:val="auto"/>
          <w:sz w:val="32"/>
          <w:szCs w:val="32"/>
          <w:shd w:val="clear" w:color="auto" w:fill="auto"/>
          <w:lang w:val="en-US" w:eastAsia="zh-CN"/>
        </w:rPr>
        <w:t>案件的</w:t>
      </w:r>
      <w:r>
        <w:rPr>
          <w:rFonts w:hint="default" w:ascii="Times New Roman" w:hAnsi="Times New Roman" w:eastAsia="仿宋_GB2312" w:cs="Times New Roman"/>
          <w:b w:val="0"/>
          <w:bCs/>
          <w:color w:val="auto"/>
          <w:sz w:val="32"/>
          <w:szCs w:val="32"/>
          <w:shd w:val="clear" w:color="auto" w:fill="auto"/>
          <w:lang w:eastAsia="zh-CN"/>
        </w:rPr>
        <w:t>全部法律程序；</w:t>
      </w:r>
    </w:p>
    <w:p w14:paraId="6B0C03B5">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（十五）就案件财产保全查控的全部财产，在查封、扣押、冻结期限届满前合理期限内及时通知</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人采取续封措施；</w:t>
      </w:r>
    </w:p>
    <w:p w14:paraId="632E08D4">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w:t>
      </w:r>
      <w:r>
        <w:rPr>
          <w:rFonts w:hint="default" w:ascii="Times New Roman" w:hAnsi="Times New Roman" w:eastAsia="仿宋_GB2312" w:cs="Times New Roman"/>
          <w:b w:val="0"/>
          <w:bCs/>
          <w:color w:val="auto"/>
          <w:sz w:val="32"/>
          <w:szCs w:val="32"/>
          <w:shd w:val="clear" w:color="auto" w:fill="auto"/>
          <w:lang w:val="en-US" w:eastAsia="zh-CN"/>
        </w:rPr>
        <w:t>十六</w:t>
      </w:r>
      <w:r>
        <w:rPr>
          <w:rFonts w:hint="default" w:ascii="Times New Roman" w:hAnsi="Times New Roman" w:eastAsia="仿宋_GB2312" w:cs="Times New Roman"/>
          <w:b w:val="0"/>
          <w:bCs/>
          <w:color w:val="auto"/>
          <w:sz w:val="32"/>
          <w:szCs w:val="32"/>
          <w:shd w:val="clear" w:color="auto" w:fill="auto"/>
          <w:lang w:eastAsia="zh-CN"/>
        </w:rPr>
        <w:t>）其他需要由选聘对象完成的相关代理事项。</w:t>
      </w:r>
    </w:p>
    <w:p w14:paraId="24873896">
      <w:pPr>
        <w:widowControl/>
        <w:autoSpaceDE/>
        <w:autoSpaceDN/>
        <w:adjustRightInd/>
        <w:spacing w:line="560" w:lineRule="exact"/>
        <w:ind w:firstLine="640" w:firstLineChars="200"/>
        <w:jc w:val="left"/>
        <w:rPr>
          <w:rFonts w:hint="default" w:ascii="Times New Roman" w:hAnsi="Times New Roman" w:eastAsia="黑体" w:cs="Times New Roman"/>
          <w:b w:val="0"/>
          <w:bCs w:val="0"/>
          <w:color w:val="auto"/>
          <w:kern w:val="2"/>
          <w:sz w:val="32"/>
          <w:szCs w:val="32"/>
          <w:lang w:val="en-US" w:eastAsia="zh-CN" w:bidi="ar-SA"/>
        </w:rPr>
      </w:pPr>
      <w:r>
        <w:rPr>
          <w:rFonts w:hint="default" w:ascii="Times New Roman" w:hAnsi="Times New Roman" w:eastAsia="黑体" w:cs="Times New Roman"/>
          <w:b w:val="0"/>
          <w:bCs w:val="0"/>
          <w:color w:val="auto"/>
          <w:kern w:val="2"/>
          <w:sz w:val="32"/>
          <w:szCs w:val="32"/>
          <w:lang w:val="en-US" w:eastAsia="zh-CN" w:bidi="ar-SA"/>
        </w:rPr>
        <w:t>六、项目要求</w:t>
      </w:r>
    </w:p>
    <w:p w14:paraId="5E3FBEB3">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（一）比选申请人应指定专业律师团队成员作为上述案件报价事宜的委托代理人（同一个事务所的多家分支机构不可同时递交报价文件）</w:t>
      </w:r>
      <w:r>
        <w:rPr>
          <w:rFonts w:hint="eastAsia" w:eastAsia="仿宋_GB2312" w:cs="Times New Roman"/>
          <w:b w:val="0"/>
          <w:bCs/>
          <w:color w:val="auto"/>
          <w:kern w:val="2"/>
          <w:sz w:val="32"/>
          <w:szCs w:val="32"/>
          <w:shd w:val="clear" w:color="auto" w:fill="auto"/>
          <w:lang w:val="en-US" w:eastAsia="zh-CN" w:bidi="ar-SA"/>
        </w:rPr>
        <w:t>；</w:t>
      </w:r>
    </w:p>
    <w:p w14:paraId="17CF2970">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（二）比选申请人应当充分运用自己的专业知识和技能，尽心尽职地根据法律、法规的规定完成我公司约定的被委托事项，最大限度地维护我公司的合法权益；</w:t>
      </w:r>
    </w:p>
    <w:p w14:paraId="6E71C2B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（三）比选申请人应当遵循诚实守信的原则，依据法律、法规的规定做出专业判断，客观地告知我公司所委托事项可能出现的法律风险；</w:t>
      </w:r>
    </w:p>
    <w:p w14:paraId="25933CAD">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（四）比选申请人应当根据法律规定的时限、时效以及审理机关的要求，及时提交证据，按时出庭，及时办理受委托的事务；</w:t>
      </w:r>
    </w:p>
    <w:p w14:paraId="509DBCB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（五）比选申请人应当及时告知我公司有关代理工作的情况，对我公司了解委托事项情况的正当要求，应当尽快给予答复；</w:t>
      </w:r>
    </w:p>
    <w:p w14:paraId="3BFE5716">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（六）比选申请人在代理我公司案件期间，针对其他第三方机构向我公司出具的与我公司案件相关文书，比选申请人应结合案件情况从法律角度出具审查意见；</w:t>
      </w:r>
    </w:p>
    <w:p w14:paraId="1DA10ECD">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（七）比选申请人在代理我公司案件期间，在涉及我公司的对抗性案件中，未经我公司事先书面同意，不得委派律师同时担任与我公司具有利益冲突的另一方的委托代理人；</w:t>
      </w:r>
    </w:p>
    <w:p w14:paraId="487DCF72">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（八）比选申请人律师对其获知的我公司的商业秘密/或者我公司的个人隐私负有保密责任，非经法律规定或者我公司同意，不得向任何第三方披露；</w:t>
      </w:r>
    </w:p>
    <w:p w14:paraId="1254ED28">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（九）比选申请人对我公司业务应当单独建档，对涉及我公司的原始证据、法律文件和财物应当妥善保管，设立交接记录。档案保存时间根据律师业务档案管理规定执行；</w:t>
      </w:r>
    </w:p>
    <w:p w14:paraId="5705B230">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（十）应我公司要求，参加或列席有关会议，出具关于代理案件的法律意见书</w:t>
      </w:r>
      <w:r>
        <w:rPr>
          <w:rFonts w:hint="eastAsia" w:eastAsia="仿宋_GB2312" w:cs="Times New Roman"/>
          <w:b w:val="0"/>
          <w:bCs/>
          <w:color w:val="auto"/>
          <w:kern w:val="2"/>
          <w:sz w:val="32"/>
          <w:szCs w:val="32"/>
          <w:shd w:val="clear" w:color="auto" w:fill="auto"/>
          <w:lang w:val="en-US" w:eastAsia="zh-CN" w:bidi="ar-SA"/>
        </w:rPr>
        <w:t>；</w:t>
      </w:r>
    </w:p>
    <w:p w14:paraId="07FF5D9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十一）如本案经再审或第三人撤销之诉等导致生效裁判文书被法院撤销或变更，或收回款项后发生执行回转或其他情形导致我公司退回全部或部分已收回款项的，我公司不支付该部分款项对应的风险代理费，比选申请人应当在收到我公司退款通知之日起5日内退还我公司已支付的该部分款项对应的风险代理费，双方另有约定的除外。</w:t>
      </w:r>
    </w:p>
    <w:p w14:paraId="6EAE1766">
      <w:pPr>
        <w:spacing w:line="560" w:lineRule="exact"/>
        <w:ind w:firstLine="640" w:firstLineChars="200"/>
        <w:jc w:val="left"/>
        <w:rPr>
          <w:rFonts w:hint="default" w:ascii="Times New Roman" w:hAnsi="Times New Roman" w:eastAsia="黑体" w:cs="Times New Roman"/>
          <w:b w:val="0"/>
          <w:bCs w:val="0"/>
          <w:color w:val="auto"/>
          <w:sz w:val="32"/>
          <w:szCs w:val="32"/>
          <w:lang w:val="en-US" w:eastAsia="zh-CN"/>
        </w:rPr>
      </w:pPr>
      <w:r>
        <w:rPr>
          <w:rFonts w:hint="default" w:ascii="Times New Roman" w:hAnsi="Times New Roman" w:eastAsia="黑体" w:cs="Times New Roman"/>
          <w:b w:val="0"/>
          <w:bCs w:val="0"/>
          <w:color w:val="auto"/>
          <w:kern w:val="2"/>
          <w:sz w:val="32"/>
          <w:szCs w:val="32"/>
          <w:lang w:eastAsia="zh-CN"/>
        </w:rPr>
        <w:t>七</w:t>
      </w:r>
      <w:r>
        <w:rPr>
          <w:rFonts w:hint="default" w:ascii="Times New Roman" w:hAnsi="Times New Roman" w:eastAsia="黑体" w:cs="Times New Roman"/>
          <w:b w:val="0"/>
          <w:bCs w:val="0"/>
          <w:color w:val="auto"/>
          <w:sz w:val="32"/>
          <w:szCs w:val="32"/>
        </w:rPr>
        <w:t>、</w:t>
      </w:r>
      <w:r>
        <w:rPr>
          <w:rFonts w:hint="default" w:ascii="Times New Roman" w:hAnsi="Times New Roman" w:eastAsia="黑体" w:cs="Times New Roman"/>
          <w:b w:val="0"/>
          <w:bCs w:val="0"/>
          <w:color w:val="auto"/>
          <w:sz w:val="32"/>
          <w:szCs w:val="32"/>
          <w:lang w:val="en-US" w:eastAsia="zh-CN"/>
        </w:rPr>
        <w:t>比选文件获取时间及方式</w:t>
      </w:r>
    </w:p>
    <w:p w14:paraId="50931AA0">
      <w:pPr>
        <w:widowControl/>
        <w:numPr>
          <w:ilvl w:val="0"/>
          <w:numId w:val="0"/>
        </w:numPr>
        <w:wordWrap w:val="0"/>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一</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获取比选文件时间：自</w:t>
      </w:r>
      <w:r>
        <w:rPr>
          <w:rFonts w:hint="default" w:ascii="Times New Roman" w:hAnsi="Times New Roman" w:eastAsia="仿宋_GB2312" w:cs="Times New Roman"/>
          <w:bCs/>
          <w:color w:val="auto"/>
          <w:sz w:val="32"/>
          <w:szCs w:val="32"/>
          <w:shd w:val="clear" w:color="auto" w:fill="auto"/>
          <w:lang w:val="en-US" w:eastAsia="zh-CN"/>
        </w:rPr>
        <w:t>2025年</w:t>
      </w:r>
      <w:r>
        <w:rPr>
          <w:rFonts w:hint="eastAsia" w:eastAsia="仿宋_GB2312" w:cs="Times New Roman"/>
          <w:bCs/>
          <w:color w:val="auto"/>
          <w:sz w:val="32"/>
          <w:szCs w:val="32"/>
          <w:shd w:val="clear" w:color="auto" w:fill="auto"/>
          <w:lang w:val="en-US" w:eastAsia="zh-CN"/>
        </w:rPr>
        <w:t>3</w:t>
      </w:r>
      <w:r>
        <w:rPr>
          <w:rFonts w:hint="default" w:ascii="Times New Roman" w:hAnsi="Times New Roman" w:eastAsia="仿宋_GB2312" w:cs="Times New Roman"/>
          <w:bCs/>
          <w:color w:val="auto"/>
          <w:sz w:val="32"/>
          <w:szCs w:val="32"/>
          <w:shd w:val="clear" w:color="auto" w:fill="auto"/>
          <w:lang w:val="en-US" w:eastAsia="zh-CN"/>
        </w:rPr>
        <w:t>月</w:t>
      </w:r>
      <w:r>
        <w:rPr>
          <w:rFonts w:hint="eastAsia" w:eastAsia="仿宋_GB2312" w:cs="Times New Roman"/>
          <w:bCs/>
          <w:color w:val="auto"/>
          <w:sz w:val="32"/>
          <w:szCs w:val="32"/>
          <w:shd w:val="clear" w:color="auto" w:fill="auto"/>
          <w:lang w:val="en-US" w:eastAsia="zh-CN"/>
        </w:rPr>
        <w:t>31</w:t>
      </w:r>
      <w:r>
        <w:rPr>
          <w:rFonts w:hint="default" w:ascii="Times New Roman" w:hAnsi="Times New Roman" w:eastAsia="仿宋_GB2312" w:cs="Times New Roman"/>
          <w:bCs/>
          <w:color w:val="auto"/>
          <w:sz w:val="32"/>
          <w:szCs w:val="32"/>
          <w:shd w:val="clear" w:color="auto" w:fill="auto"/>
          <w:lang w:val="en-US" w:eastAsia="zh-CN"/>
        </w:rPr>
        <w:t>日</w:t>
      </w:r>
      <w:r>
        <w:rPr>
          <w:rFonts w:hint="default" w:ascii="Times New Roman" w:hAnsi="Times New Roman" w:eastAsia="仿宋_GB2312" w:cs="Times New Roman"/>
          <w:bCs/>
          <w:color w:val="auto"/>
          <w:sz w:val="32"/>
          <w:szCs w:val="32"/>
          <w:shd w:val="clear" w:color="auto" w:fill="auto"/>
        </w:rPr>
        <w:t>至</w:t>
      </w:r>
      <w:r>
        <w:rPr>
          <w:rFonts w:hint="default" w:ascii="Times New Roman" w:hAnsi="Times New Roman" w:eastAsia="仿宋_GB2312" w:cs="Times New Roman"/>
          <w:bCs/>
          <w:color w:val="auto"/>
          <w:sz w:val="32"/>
          <w:szCs w:val="32"/>
          <w:shd w:val="clear" w:color="auto" w:fill="auto"/>
          <w:lang w:val="en-US" w:eastAsia="zh-CN"/>
        </w:rPr>
        <w:t>2025</w:t>
      </w:r>
      <w:r>
        <w:rPr>
          <w:rFonts w:hint="default" w:ascii="Times New Roman" w:hAnsi="Times New Roman" w:eastAsia="仿宋_GB2312" w:cs="Times New Roman"/>
          <w:bCs/>
          <w:color w:val="auto"/>
          <w:sz w:val="32"/>
          <w:szCs w:val="32"/>
          <w:shd w:val="clear" w:color="auto" w:fill="auto"/>
        </w:rPr>
        <w:t>年</w:t>
      </w:r>
      <w:r>
        <w:rPr>
          <w:rFonts w:hint="eastAsia" w:eastAsia="仿宋_GB2312" w:cs="Times New Roman"/>
          <w:bCs/>
          <w:color w:val="auto"/>
          <w:sz w:val="32"/>
          <w:szCs w:val="32"/>
          <w:shd w:val="clear" w:color="auto" w:fill="auto"/>
          <w:lang w:val="en-US" w:eastAsia="zh-CN"/>
        </w:rPr>
        <w:t>4</w:t>
      </w:r>
      <w:r>
        <w:rPr>
          <w:rFonts w:hint="default" w:ascii="Times New Roman" w:hAnsi="Times New Roman" w:eastAsia="仿宋_GB2312" w:cs="Times New Roman"/>
          <w:bCs/>
          <w:color w:val="auto"/>
          <w:sz w:val="32"/>
          <w:szCs w:val="32"/>
          <w:shd w:val="clear" w:color="auto" w:fill="auto"/>
        </w:rPr>
        <w:t>月</w:t>
      </w:r>
      <w:r>
        <w:rPr>
          <w:rFonts w:hint="eastAsia" w:eastAsia="仿宋_GB2312" w:cs="Times New Roman"/>
          <w:bCs/>
          <w:color w:val="auto"/>
          <w:sz w:val="32"/>
          <w:szCs w:val="32"/>
          <w:shd w:val="clear" w:color="auto" w:fill="auto"/>
          <w:lang w:val="en-US" w:eastAsia="zh-CN"/>
        </w:rPr>
        <w:t>7</w:t>
      </w:r>
      <w:r>
        <w:rPr>
          <w:rFonts w:hint="default" w:ascii="Times New Roman" w:hAnsi="Times New Roman" w:eastAsia="仿宋_GB2312" w:cs="Times New Roman"/>
          <w:bCs/>
          <w:color w:val="auto"/>
          <w:sz w:val="32"/>
          <w:szCs w:val="32"/>
          <w:shd w:val="clear" w:color="auto" w:fill="auto"/>
          <w:lang w:val="en-US" w:eastAsia="zh-CN"/>
        </w:rPr>
        <w:t>日17:00前</w:t>
      </w:r>
      <w:r>
        <w:rPr>
          <w:rFonts w:hint="default" w:ascii="Times New Roman" w:hAnsi="Times New Roman" w:eastAsia="仿宋_GB2312" w:cs="Times New Roman"/>
          <w:bCs/>
          <w:color w:val="auto"/>
          <w:sz w:val="32"/>
          <w:szCs w:val="32"/>
          <w:shd w:val="clear" w:color="auto" w:fill="auto"/>
        </w:rPr>
        <w:t>。</w:t>
      </w:r>
    </w:p>
    <w:p w14:paraId="47334258">
      <w:pPr>
        <w:widowControl/>
        <w:numPr>
          <w:ilvl w:val="0"/>
          <w:numId w:val="0"/>
        </w:numPr>
        <w:wordWrap w:val="0"/>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二</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比选文件获取方式：本次比选公告在四川蜀道物流集团有限公司网站（https://www.shudaowl.com/xwzx/jtyw/index.shtml）发布。比选申请人通过指定网站自行下载。</w:t>
      </w:r>
    </w:p>
    <w:p w14:paraId="459129B9">
      <w:pPr>
        <w:spacing w:line="560" w:lineRule="exact"/>
        <w:ind w:firstLine="640" w:firstLineChars="200"/>
        <w:jc w:val="left"/>
        <w:rPr>
          <w:rFonts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八</w:t>
      </w:r>
      <w:r>
        <w:rPr>
          <w:rFonts w:hint="default" w:ascii="Times New Roman" w:hAnsi="Times New Roman" w:eastAsia="黑体" w:cs="Times New Roman"/>
          <w:b w:val="0"/>
          <w:bCs w:val="0"/>
          <w:color w:val="auto"/>
          <w:sz w:val="32"/>
          <w:szCs w:val="32"/>
        </w:rPr>
        <w:t>、比选申请书的递交</w:t>
      </w:r>
    </w:p>
    <w:p w14:paraId="1EAA840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一</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递交比选申请书</w:t>
      </w:r>
      <w:r>
        <w:rPr>
          <w:rFonts w:hint="default" w:ascii="Times New Roman" w:hAnsi="Times New Roman" w:eastAsia="仿宋_GB2312" w:cs="Times New Roman"/>
          <w:bCs/>
          <w:color w:val="auto"/>
          <w:sz w:val="32"/>
          <w:szCs w:val="32"/>
          <w:shd w:val="clear" w:color="auto" w:fill="auto"/>
          <w:lang w:val="en-US" w:eastAsia="zh-CN"/>
        </w:rPr>
        <w:t>递交</w:t>
      </w:r>
      <w:r>
        <w:rPr>
          <w:rFonts w:hint="default" w:ascii="Times New Roman" w:hAnsi="Times New Roman" w:eastAsia="仿宋_GB2312" w:cs="Times New Roman"/>
          <w:bCs/>
          <w:color w:val="auto"/>
          <w:sz w:val="32"/>
          <w:szCs w:val="32"/>
          <w:shd w:val="clear" w:color="auto" w:fill="auto"/>
        </w:rPr>
        <w:t>时间</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2025</w:t>
      </w:r>
      <w:r>
        <w:rPr>
          <w:rFonts w:hint="default" w:ascii="Times New Roman" w:hAnsi="Times New Roman" w:eastAsia="仿宋_GB2312" w:cs="Times New Roman"/>
          <w:bCs/>
          <w:color w:val="auto"/>
          <w:sz w:val="32"/>
          <w:szCs w:val="32"/>
          <w:shd w:val="clear" w:color="auto" w:fill="auto"/>
        </w:rPr>
        <w:t>年</w:t>
      </w:r>
      <w:r>
        <w:rPr>
          <w:rFonts w:hint="eastAsia" w:eastAsia="仿宋_GB2312" w:cs="Times New Roman"/>
          <w:bCs/>
          <w:color w:val="auto"/>
          <w:sz w:val="32"/>
          <w:szCs w:val="32"/>
          <w:shd w:val="clear" w:color="auto" w:fill="auto"/>
          <w:lang w:val="en-US" w:eastAsia="zh-CN"/>
        </w:rPr>
        <w:t>4</w:t>
      </w:r>
      <w:r>
        <w:rPr>
          <w:rFonts w:hint="default" w:ascii="Times New Roman" w:hAnsi="Times New Roman" w:eastAsia="仿宋_GB2312" w:cs="Times New Roman"/>
          <w:bCs/>
          <w:color w:val="auto"/>
          <w:sz w:val="32"/>
          <w:szCs w:val="32"/>
          <w:shd w:val="clear" w:color="auto" w:fill="auto"/>
          <w:lang w:val="en-US" w:eastAsia="zh-CN"/>
        </w:rPr>
        <w:t>月</w:t>
      </w:r>
      <w:r>
        <w:rPr>
          <w:rFonts w:hint="eastAsia" w:eastAsia="仿宋_GB2312" w:cs="Times New Roman"/>
          <w:bCs/>
          <w:color w:val="auto"/>
          <w:sz w:val="32"/>
          <w:szCs w:val="32"/>
          <w:shd w:val="clear" w:color="auto" w:fill="auto"/>
          <w:lang w:val="en-US" w:eastAsia="zh-CN"/>
        </w:rPr>
        <w:t>8</w:t>
      </w:r>
      <w:r>
        <w:rPr>
          <w:rFonts w:hint="default" w:ascii="Times New Roman" w:hAnsi="Times New Roman" w:eastAsia="仿宋_GB2312" w:cs="Times New Roman"/>
          <w:bCs/>
          <w:color w:val="auto"/>
          <w:sz w:val="32"/>
          <w:szCs w:val="32"/>
          <w:shd w:val="clear" w:color="auto" w:fill="auto"/>
          <w:lang w:val="en-US" w:eastAsia="zh-CN"/>
        </w:rPr>
        <w:t>日</w:t>
      </w:r>
      <w:r>
        <w:rPr>
          <w:rFonts w:hint="eastAsia" w:eastAsia="仿宋_GB2312" w:cs="Times New Roman"/>
          <w:bCs/>
          <w:color w:val="auto"/>
          <w:sz w:val="32"/>
          <w:szCs w:val="32"/>
          <w:shd w:val="clear" w:color="auto" w:fill="auto"/>
          <w:lang w:val="en-US" w:eastAsia="zh-CN"/>
        </w:rPr>
        <w:t>10:00</w:t>
      </w:r>
      <w:r>
        <w:rPr>
          <w:rFonts w:hint="default" w:ascii="Times New Roman" w:hAnsi="Times New Roman" w:eastAsia="仿宋_GB2312" w:cs="Times New Roman"/>
          <w:bCs/>
          <w:color w:val="auto"/>
          <w:sz w:val="32"/>
          <w:szCs w:val="32"/>
          <w:shd w:val="clear" w:color="auto" w:fill="auto"/>
        </w:rPr>
        <w:t>（北京时间）。</w:t>
      </w:r>
    </w:p>
    <w:p w14:paraId="7B2AFFD7">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二</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递交比选申请书地点：四川省成都市青羊区光华北五路266号青羊总部经济基地2号楼A座</w:t>
      </w:r>
      <w:r>
        <w:rPr>
          <w:rFonts w:hint="default" w:ascii="Times New Roman" w:hAnsi="Times New Roman" w:eastAsia="仿宋_GB2312" w:cs="Times New Roman"/>
          <w:bCs/>
          <w:color w:val="auto"/>
          <w:sz w:val="32"/>
          <w:szCs w:val="32"/>
          <w:shd w:val="clear" w:color="auto" w:fill="auto"/>
          <w:lang w:val="en-US" w:eastAsia="zh-CN"/>
        </w:rPr>
        <w:t>13</w:t>
      </w:r>
      <w:r>
        <w:rPr>
          <w:rFonts w:hint="default" w:ascii="Times New Roman" w:hAnsi="Times New Roman" w:eastAsia="仿宋_GB2312" w:cs="Times New Roman"/>
          <w:bCs/>
          <w:color w:val="auto"/>
          <w:sz w:val="32"/>
          <w:szCs w:val="32"/>
          <w:shd w:val="clear" w:color="auto" w:fill="auto"/>
        </w:rPr>
        <w:t>楼。</w:t>
      </w:r>
    </w:p>
    <w:p w14:paraId="7CEBC141">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三</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逾期送达或者未送达指定地点的比选申请书，比选人将不予接收。</w:t>
      </w:r>
    </w:p>
    <w:p w14:paraId="565EED37">
      <w:pPr>
        <w:spacing w:line="560" w:lineRule="exact"/>
        <w:ind w:firstLine="640" w:firstLineChars="200"/>
        <w:jc w:val="left"/>
        <w:rPr>
          <w:rFonts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九</w:t>
      </w:r>
      <w:r>
        <w:rPr>
          <w:rFonts w:hint="default" w:ascii="Times New Roman" w:hAnsi="Times New Roman" w:eastAsia="黑体" w:cs="Times New Roman"/>
          <w:b w:val="0"/>
          <w:bCs w:val="0"/>
          <w:color w:val="auto"/>
          <w:sz w:val="32"/>
          <w:szCs w:val="32"/>
        </w:rPr>
        <w:t>、比选结果公示</w:t>
      </w:r>
    </w:p>
    <w:p w14:paraId="2E3A6C1A">
      <w:pPr>
        <w:widowControl/>
        <w:numPr>
          <w:ilvl w:val="0"/>
          <w:numId w:val="0"/>
        </w:numPr>
        <w:wordWrap w:val="0"/>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比选人在收到评审报告之日起3日内，将比选结果在四川蜀道物流集团有限公司网站（https://www.shudaowl.com/xwzx/jtyw/index.shtml）上公示3日，以接受社会公开监督。比选申请人或者其他利害关系人对评审结果有异议的，应当在公示期间提出。</w:t>
      </w:r>
    </w:p>
    <w:p w14:paraId="4F9637B9">
      <w:pPr>
        <w:spacing w:line="560" w:lineRule="exact"/>
        <w:ind w:firstLine="640" w:firstLineChars="200"/>
        <w:jc w:val="left"/>
        <w:rPr>
          <w:rFonts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十</w:t>
      </w:r>
      <w:r>
        <w:rPr>
          <w:rFonts w:hint="default" w:ascii="Times New Roman" w:hAnsi="Times New Roman" w:eastAsia="黑体" w:cs="Times New Roman"/>
          <w:b w:val="0"/>
          <w:bCs w:val="0"/>
          <w:color w:val="auto"/>
          <w:sz w:val="32"/>
          <w:szCs w:val="32"/>
        </w:rPr>
        <w:t>、联系方式</w:t>
      </w:r>
    </w:p>
    <w:p w14:paraId="41130ED3">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比选人：四川蜀物广润物流有限公司</w:t>
      </w:r>
    </w:p>
    <w:p w14:paraId="37D53AF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地址：四川省成都市青羊区光华北五路266号青羊总部经济基地2号楼A座</w:t>
      </w:r>
      <w:r>
        <w:rPr>
          <w:rFonts w:hint="default" w:ascii="Times New Roman" w:hAnsi="Times New Roman" w:eastAsia="仿宋_GB2312" w:cs="Times New Roman"/>
          <w:bCs/>
          <w:color w:val="auto"/>
          <w:sz w:val="32"/>
          <w:szCs w:val="32"/>
          <w:shd w:val="clear" w:color="auto" w:fill="auto"/>
          <w:lang w:val="en-US" w:eastAsia="zh-CN"/>
        </w:rPr>
        <w:t>13</w:t>
      </w:r>
      <w:r>
        <w:rPr>
          <w:rFonts w:hint="default" w:ascii="Times New Roman" w:hAnsi="Times New Roman" w:eastAsia="仿宋_GB2312" w:cs="Times New Roman"/>
          <w:bCs/>
          <w:color w:val="auto"/>
          <w:sz w:val="32"/>
          <w:szCs w:val="32"/>
          <w:shd w:val="clear" w:color="auto" w:fill="auto"/>
        </w:rPr>
        <w:t>楼</w:t>
      </w:r>
    </w:p>
    <w:p w14:paraId="3AA5F326">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rPr>
        <w:t>联系人：</w:t>
      </w:r>
      <w:r>
        <w:rPr>
          <w:rFonts w:hint="eastAsia" w:eastAsia="仿宋_GB2312" w:cs="Times New Roman"/>
          <w:bCs/>
          <w:color w:val="auto"/>
          <w:sz w:val="32"/>
          <w:szCs w:val="32"/>
          <w:shd w:val="clear" w:color="auto" w:fill="auto"/>
          <w:lang w:val="en-US" w:eastAsia="zh-CN"/>
        </w:rPr>
        <w:t>张</w:t>
      </w:r>
      <w:r>
        <w:rPr>
          <w:rFonts w:hint="default" w:ascii="Times New Roman" w:hAnsi="Times New Roman" w:eastAsia="仿宋_GB2312" w:cs="Times New Roman"/>
          <w:bCs/>
          <w:color w:val="auto"/>
          <w:sz w:val="32"/>
          <w:szCs w:val="32"/>
          <w:shd w:val="clear" w:color="auto" w:fill="auto"/>
          <w:lang w:val="en-US" w:eastAsia="zh-CN"/>
        </w:rPr>
        <w:t>老师</w:t>
      </w:r>
    </w:p>
    <w:p w14:paraId="2BA9E255">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联系电话：19828918830</w:t>
      </w:r>
    </w:p>
    <w:p w14:paraId="396F9A0A">
      <w:pPr>
        <w:numPr>
          <w:ilvl w:val="-1"/>
          <w:numId w:val="0"/>
        </w:numPr>
        <w:spacing w:line="560" w:lineRule="exact"/>
        <w:ind w:firstLine="640" w:firstLineChars="200"/>
        <w:jc w:val="left"/>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十一、</w:t>
      </w:r>
      <w:r>
        <w:rPr>
          <w:rFonts w:hint="default" w:ascii="Times New Roman" w:hAnsi="Times New Roman" w:eastAsia="黑体" w:cs="Times New Roman"/>
          <w:b w:val="0"/>
          <w:bCs w:val="0"/>
          <w:color w:val="auto"/>
          <w:sz w:val="32"/>
          <w:szCs w:val="32"/>
        </w:rPr>
        <w:t>所属附件</w:t>
      </w:r>
    </w:p>
    <w:p w14:paraId="555C7411">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lang w:val="en-US" w:eastAsia="zh-CN"/>
        </w:rPr>
        <w:t>附件：</w:t>
      </w:r>
      <w:r>
        <w:rPr>
          <w:rFonts w:hint="default" w:ascii="Times New Roman" w:hAnsi="Times New Roman" w:eastAsia="仿宋_GB2312" w:cs="Times New Roman"/>
          <w:bCs/>
          <w:color w:val="auto"/>
          <w:sz w:val="32"/>
          <w:szCs w:val="32"/>
          <w:shd w:val="clear" w:color="auto" w:fill="auto"/>
        </w:rPr>
        <w:t>四川蜀物广润物流有限公司选聘</w:t>
      </w:r>
      <w:r>
        <w:rPr>
          <w:rFonts w:hint="eastAsia" w:eastAsia="仿宋_GB2312" w:cs="Times New Roman"/>
          <w:bCs/>
          <w:color w:val="auto"/>
          <w:sz w:val="32"/>
          <w:szCs w:val="32"/>
          <w:shd w:val="clear" w:color="auto" w:fill="auto"/>
          <w:lang w:val="en-US" w:eastAsia="zh-CN"/>
        </w:rPr>
        <w:t>某</w:t>
      </w:r>
      <w:r>
        <w:rPr>
          <w:rFonts w:hint="eastAsia" w:eastAsia="仿宋_GB2312" w:cs="Times New Roman"/>
          <w:bCs/>
          <w:color w:val="auto"/>
          <w:sz w:val="32"/>
          <w:szCs w:val="32"/>
          <w:shd w:val="clear" w:color="auto" w:fill="auto"/>
          <w:lang w:eastAsia="zh-CN"/>
        </w:rPr>
        <w:t>项目</w:t>
      </w:r>
      <w:r>
        <w:rPr>
          <w:rFonts w:hint="default" w:ascii="Times New Roman" w:hAnsi="Times New Roman" w:eastAsia="仿宋_GB2312" w:cs="Times New Roman"/>
          <w:bCs/>
          <w:color w:val="auto"/>
          <w:sz w:val="32"/>
          <w:szCs w:val="32"/>
          <w:shd w:val="clear" w:color="auto" w:fill="auto"/>
        </w:rPr>
        <w:t>专项法律服务中介机构</w:t>
      </w:r>
      <w:r>
        <w:rPr>
          <w:rFonts w:hint="default" w:ascii="Times New Roman" w:hAnsi="Times New Roman" w:eastAsia="仿宋_GB2312" w:cs="Times New Roman"/>
          <w:bCs/>
          <w:color w:val="auto"/>
          <w:sz w:val="32"/>
          <w:szCs w:val="32"/>
          <w:shd w:val="clear" w:color="auto" w:fill="auto"/>
          <w:lang w:val="en-US" w:eastAsia="zh-CN"/>
        </w:rPr>
        <w:t>比选文件</w:t>
      </w:r>
    </w:p>
    <w:p w14:paraId="483F819E">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p>
    <w:p w14:paraId="63A2E8D5">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p>
    <w:p w14:paraId="220D2214">
      <w:pPr>
        <w:pStyle w:val="3"/>
        <w:rPr>
          <w:rFonts w:hint="default" w:ascii="Times New Roman" w:hAnsi="Times New Roman" w:cs="Times New Roman"/>
          <w:color w:val="auto"/>
          <w:sz w:val="24"/>
          <w:szCs w:val="24"/>
          <w:lang w:val="en-US"/>
        </w:rPr>
      </w:pPr>
    </w:p>
    <w:p w14:paraId="74221175">
      <w:pPr>
        <w:widowControl/>
        <w:numPr>
          <w:ilvl w:val="0"/>
          <w:numId w:val="0"/>
        </w:numPr>
        <w:autoSpaceDE w:val="0"/>
        <w:autoSpaceDN w:val="0"/>
        <w:adjustRightInd w:val="0"/>
        <w:spacing w:line="540" w:lineRule="exact"/>
        <w:ind w:firstLine="640" w:firstLineChars="200"/>
        <w:contextualSpacing/>
        <w:jc w:val="right"/>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比选人：四川蜀物广润物流有限公司</w:t>
      </w:r>
    </w:p>
    <w:p w14:paraId="6EE12AB8">
      <w:pPr>
        <w:widowControl/>
        <w:numPr>
          <w:ilvl w:val="0"/>
          <w:numId w:val="0"/>
        </w:numPr>
        <w:autoSpaceDE w:val="0"/>
        <w:autoSpaceDN w:val="0"/>
        <w:adjustRightInd w:val="0"/>
        <w:spacing w:line="540" w:lineRule="exact"/>
        <w:ind w:firstLine="640" w:firstLineChars="200"/>
        <w:contextualSpacing/>
        <w:jc w:val="right"/>
        <w:outlineLvl w:val="0"/>
        <w:rPr>
          <w:rFonts w:hint="default" w:ascii="Times New Roman" w:hAnsi="Times New Roman" w:eastAsia="仿宋_GB2312" w:cs="Times New Roman"/>
          <w:bCs/>
          <w:color w:val="auto"/>
          <w:sz w:val="32"/>
          <w:szCs w:val="32"/>
          <w:shd w:val="clear" w:color="auto" w:fill="auto"/>
          <w:lang w:val="en-US" w:eastAsia="zh-CN"/>
        </w:rPr>
      </w:pPr>
    </w:p>
    <w:p w14:paraId="73440C62">
      <w:pPr>
        <w:widowControl/>
        <w:numPr>
          <w:ilvl w:val="0"/>
          <w:numId w:val="0"/>
        </w:numPr>
        <w:autoSpaceDE w:val="0"/>
        <w:autoSpaceDN w:val="0"/>
        <w:adjustRightInd w:val="0"/>
        <w:spacing w:line="540" w:lineRule="exact"/>
        <w:ind w:firstLine="640" w:firstLineChars="200"/>
        <w:contextualSpacing/>
        <w:jc w:val="center"/>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lang w:val="en-US" w:eastAsia="zh-CN"/>
        </w:rPr>
        <w:t xml:space="preserve">                 </w:t>
      </w:r>
      <w:r>
        <w:rPr>
          <w:rFonts w:hint="eastAsia" w:eastAsia="仿宋_GB2312" w:cs="Times New Roman"/>
          <w:bCs/>
          <w:color w:val="auto"/>
          <w:sz w:val="32"/>
          <w:szCs w:val="32"/>
          <w:shd w:val="clear" w:color="auto" w:fill="auto"/>
          <w:lang w:val="en-US" w:eastAsia="zh-CN"/>
        </w:rPr>
        <w:t>2025年3月31日</w:t>
      </w:r>
    </w:p>
    <w:p w14:paraId="0A58179B">
      <w:pPr>
        <w:numPr>
          <w:ilvl w:val="0"/>
          <w:numId w:val="0"/>
        </w:numPr>
        <w:autoSpaceDE w:val="0"/>
        <w:autoSpaceDN w:val="0"/>
        <w:adjustRightInd w:val="0"/>
        <w:spacing w:line="540" w:lineRule="exact"/>
        <w:ind w:firstLine="640" w:firstLineChars="200"/>
        <w:contextualSpacing/>
        <w:jc w:val="right"/>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br w:type="page"/>
      </w:r>
    </w:p>
    <w:p w14:paraId="42B8A636">
      <w:pPr>
        <w:pStyle w:val="2"/>
        <w:jc w:val="center"/>
        <w:rPr>
          <w:rFonts w:ascii="Times New Roman" w:hAnsi="Times New Roman" w:cs="Times New Roman"/>
          <w:color w:val="auto"/>
        </w:rPr>
      </w:pPr>
      <w:r>
        <w:rPr>
          <w:rFonts w:hint="default" w:ascii="Times New Roman" w:hAnsi="Times New Roman" w:cs="Times New Roman"/>
          <w:color w:val="auto"/>
        </w:rPr>
        <w:t xml:space="preserve">第二章  </w:t>
      </w:r>
      <w:r>
        <w:rPr>
          <w:rFonts w:hint="default" w:ascii="Times New Roman" w:hAnsi="Times New Roman" w:cs="Times New Roman"/>
          <w:color w:val="auto"/>
          <w:lang w:val="en-US" w:eastAsia="zh-CN"/>
        </w:rPr>
        <w:t>比选申请人</w:t>
      </w:r>
      <w:r>
        <w:rPr>
          <w:rFonts w:hint="default" w:ascii="Times New Roman" w:hAnsi="Times New Roman" w:cs="Times New Roman"/>
          <w:color w:val="auto"/>
        </w:rPr>
        <w:t>须知</w:t>
      </w:r>
    </w:p>
    <w:tbl>
      <w:tblPr>
        <w:tblStyle w:val="6"/>
        <w:tblpPr w:leftFromText="180" w:rightFromText="180" w:vertAnchor="text" w:horzAnchor="page" w:tblpX="1746" w:tblpY="309"/>
        <w:tblOverlap w:val="never"/>
        <w:tblW w:w="89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2236"/>
        <w:gridCol w:w="5947"/>
      </w:tblGrid>
      <w:tr w14:paraId="1E677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77" w:type="dxa"/>
            <w:tcBorders>
              <w:top w:val="single" w:color="auto" w:sz="4" w:space="0"/>
              <w:left w:val="single" w:color="auto" w:sz="4" w:space="0"/>
              <w:bottom w:val="single" w:color="auto" w:sz="4" w:space="0"/>
              <w:right w:val="single" w:color="auto" w:sz="4" w:space="0"/>
            </w:tcBorders>
            <w:vAlign w:val="center"/>
          </w:tcPr>
          <w:p w14:paraId="17E32340">
            <w:pPr>
              <w:rPr>
                <w:rFonts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序号</w:t>
            </w:r>
          </w:p>
        </w:tc>
        <w:tc>
          <w:tcPr>
            <w:tcW w:w="2236" w:type="dxa"/>
            <w:tcBorders>
              <w:top w:val="single" w:color="auto" w:sz="4" w:space="0"/>
              <w:left w:val="single" w:color="auto" w:sz="4" w:space="0"/>
              <w:bottom w:val="single" w:color="auto" w:sz="4" w:space="0"/>
              <w:right w:val="single" w:color="auto" w:sz="4" w:space="0"/>
            </w:tcBorders>
            <w:vAlign w:val="center"/>
          </w:tcPr>
          <w:p w14:paraId="6BBD8ED9">
            <w:pPr>
              <w:jc w:val="center"/>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val="en-US" w:eastAsia="zh-CN"/>
              </w:rPr>
              <w:t>内容</w:t>
            </w:r>
          </w:p>
        </w:tc>
        <w:tc>
          <w:tcPr>
            <w:tcW w:w="5947" w:type="dxa"/>
            <w:tcBorders>
              <w:top w:val="single" w:color="auto" w:sz="4" w:space="0"/>
              <w:left w:val="single" w:color="auto" w:sz="4" w:space="0"/>
              <w:bottom w:val="single" w:color="auto" w:sz="4" w:space="0"/>
              <w:right w:val="single" w:color="auto" w:sz="4" w:space="0"/>
            </w:tcBorders>
            <w:vAlign w:val="center"/>
          </w:tcPr>
          <w:p w14:paraId="47C0F5EE">
            <w:pPr>
              <w:jc w:val="center"/>
              <w:rPr>
                <w:rFonts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说明和要求</w:t>
            </w:r>
          </w:p>
        </w:tc>
      </w:tr>
      <w:tr w14:paraId="68171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0" w:hRule="atLeast"/>
        </w:trPr>
        <w:tc>
          <w:tcPr>
            <w:tcW w:w="777" w:type="dxa"/>
            <w:tcBorders>
              <w:top w:val="single" w:color="auto" w:sz="4" w:space="0"/>
              <w:left w:val="single" w:color="auto" w:sz="4" w:space="0"/>
              <w:bottom w:val="single" w:color="auto" w:sz="4" w:space="0"/>
              <w:right w:val="single" w:color="auto" w:sz="4" w:space="0"/>
            </w:tcBorders>
            <w:vAlign w:val="center"/>
          </w:tcPr>
          <w:p w14:paraId="4CA93A86">
            <w:pPr>
              <w:jc w:val="center"/>
              <w:rPr>
                <w:rFonts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1</w:t>
            </w:r>
          </w:p>
        </w:tc>
        <w:tc>
          <w:tcPr>
            <w:tcW w:w="2236" w:type="dxa"/>
            <w:tcBorders>
              <w:top w:val="single" w:color="auto" w:sz="4" w:space="0"/>
              <w:left w:val="single" w:color="auto" w:sz="4" w:space="0"/>
              <w:bottom w:val="single" w:color="auto" w:sz="4" w:space="0"/>
              <w:right w:val="single" w:color="auto" w:sz="4" w:space="0"/>
            </w:tcBorders>
            <w:vAlign w:val="center"/>
          </w:tcPr>
          <w:p w14:paraId="3F274D99">
            <w:pPr>
              <w:spacing w:line="460" w:lineRule="exact"/>
              <w:jc w:val="center"/>
              <w:rPr>
                <w:rFonts w:ascii="Times New Roman" w:hAnsi="Times New Roman" w:eastAsia="宋体" w:cs="Times New Roman"/>
                <w:color w:val="auto"/>
                <w:sz w:val="24"/>
                <w:szCs w:val="24"/>
              </w:rPr>
            </w:pPr>
            <w:r>
              <w:rPr>
                <w:rFonts w:hint="default" w:ascii="Times New Roman" w:hAnsi="Times New Roman" w:eastAsia="仿宋_GB2312" w:cs="Times New Roman"/>
                <w:color w:val="auto"/>
                <w:sz w:val="24"/>
                <w:highlight w:val="none"/>
              </w:rPr>
              <w:t>比选人</w:t>
            </w:r>
          </w:p>
        </w:tc>
        <w:tc>
          <w:tcPr>
            <w:tcW w:w="5947" w:type="dxa"/>
            <w:tcBorders>
              <w:top w:val="single" w:color="auto" w:sz="4" w:space="0"/>
              <w:left w:val="single" w:color="auto" w:sz="4" w:space="0"/>
              <w:bottom w:val="single" w:color="auto" w:sz="4" w:space="0"/>
              <w:right w:val="single" w:color="auto" w:sz="4" w:space="0"/>
            </w:tcBorders>
            <w:vAlign w:val="center"/>
          </w:tcPr>
          <w:p w14:paraId="712A80BF">
            <w:pPr>
              <w:spacing w:line="46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比选人：四川蜀物广润物流有限公司</w:t>
            </w:r>
          </w:p>
          <w:p w14:paraId="4529B5D8">
            <w:pPr>
              <w:spacing w:line="460" w:lineRule="exact"/>
              <w:rPr>
                <w:rFonts w:hint="default" w:ascii="Times New Roman" w:hAnsi="Times New Roman" w:eastAsia="仿宋_GB2312" w:cs="Times New Roman"/>
                <w:color w:val="auto"/>
                <w:sz w:val="24"/>
                <w:highlight w:val="none"/>
                <w:lang w:val="en-US" w:eastAsia="zh-CN"/>
              </w:rPr>
            </w:pPr>
            <w:r>
              <w:rPr>
                <w:rFonts w:hint="default" w:ascii="Times New Roman" w:hAnsi="Times New Roman" w:eastAsia="仿宋_GB2312" w:cs="Times New Roman"/>
                <w:color w:val="auto"/>
                <w:sz w:val="24"/>
                <w:highlight w:val="none"/>
              </w:rPr>
              <w:t>地址：四川省成都市青羊区光华北五路266号青羊总部经济基地2号楼A座</w:t>
            </w:r>
            <w:r>
              <w:rPr>
                <w:rFonts w:hint="default" w:ascii="Times New Roman" w:hAnsi="Times New Roman" w:eastAsia="仿宋_GB2312" w:cs="Times New Roman"/>
                <w:color w:val="auto"/>
                <w:sz w:val="24"/>
                <w:highlight w:val="none"/>
                <w:lang w:val="en-US" w:eastAsia="zh-CN"/>
              </w:rPr>
              <w:t>13</w:t>
            </w:r>
            <w:r>
              <w:rPr>
                <w:rFonts w:hint="default" w:ascii="Times New Roman" w:hAnsi="Times New Roman" w:eastAsia="仿宋_GB2312" w:cs="Times New Roman"/>
                <w:color w:val="auto"/>
                <w:sz w:val="24"/>
                <w:highlight w:val="none"/>
              </w:rPr>
              <w:t>楼</w:t>
            </w:r>
          </w:p>
          <w:p w14:paraId="3BA4CBC0">
            <w:pPr>
              <w:pStyle w:val="3"/>
              <w:rPr>
                <w:rFonts w:hint="eastAsia" w:ascii="Times New Roman" w:hAnsi="Times New Roman" w:eastAsia="仿宋_GB2312" w:cs="Times New Roman"/>
                <w:color w:val="auto"/>
                <w:sz w:val="24"/>
                <w:szCs w:val="24"/>
                <w:highlight w:val="none"/>
                <w:lang w:val="en-US" w:eastAsia="zh-CN" w:bidi="ar-SA"/>
              </w:rPr>
            </w:pPr>
            <w:r>
              <w:rPr>
                <w:rFonts w:hint="default" w:ascii="Times New Roman" w:hAnsi="Times New Roman" w:eastAsia="仿宋_GB2312" w:cs="Times New Roman"/>
                <w:color w:val="auto"/>
                <w:sz w:val="24"/>
                <w:szCs w:val="24"/>
                <w:highlight w:val="none"/>
                <w:lang w:val="en-US" w:bidi="ar-SA"/>
              </w:rPr>
              <w:t>联系人：</w:t>
            </w:r>
            <w:r>
              <w:rPr>
                <w:rFonts w:hint="eastAsia" w:ascii="Times New Roman" w:hAnsi="Times New Roman" w:cs="Times New Roman"/>
                <w:color w:val="auto"/>
                <w:sz w:val="24"/>
                <w:szCs w:val="24"/>
                <w:highlight w:val="none"/>
                <w:lang w:val="en-US" w:eastAsia="zh-CN" w:bidi="ar-SA"/>
              </w:rPr>
              <w:t>张老师</w:t>
            </w:r>
          </w:p>
          <w:p w14:paraId="598BB3F5">
            <w:pPr>
              <w:pStyle w:val="3"/>
              <w:rPr>
                <w:rFonts w:hint="eastAsia" w:ascii="Times New Roman" w:hAnsi="Times New Roman" w:eastAsia="仿宋_GB2312" w:cs="Times New Roman"/>
                <w:color w:val="auto"/>
                <w:sz w:val="24"/>
                <w:szCs w:val="24"/>
                <w:lang w:eastAsia="zh-CN"/>
              </w:rPr>
            </w:pPr>
            <w:r>
              <w:rPr>
                <w:rFonts w:hint="default" w:ascii="Times New Roman" w:hAnsi="Times New Roman" w:eastAsia="仿宋_GB2312" w:cs="Times New Roman"/>
                <w:color w:val="auto"/>
                <w:sz w:val="24"/>
                <w:szCs w:val="24"/>
                <w:highlight w:val="none"/>
                <w:lang w:val="en-US" w:bidi="ar-SA"/>
              </w:rPr>
              <w:t>联系电话：</w:t>
            </w:r>
            <w:r>
              <w:rPr>
                <w:rFonts w:hint="eastAsia" w:ascii="Times New Roman" w:hAnsi="Times New Roman" w:cs="Times New Roman"/>
                <w:color w:val="auto"/>
                <w:sz w:val="24"/>
                <w:szCs w:val="24"/>
                <w:highlight w:val="none"/>
                <w:lang w:val="en-US" w:eastAsia="zh-CN" w:bidi="ar-SA"/>
              </w:rPr>
              <w:t>19828918830</w:t>
            </w:r>
          </w:p>
        </w:tc>
      </w:tr>
      <w:tr w14:paraId="033DC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77" w:type="dxa"/>
            <w:tcBorders>
              <w:top w:val="single" w:color="auto" w:sz="4" w:space="0"/>
              <w:left w:val="single" w:color="auto" w:sz="4" w:space="0"/>
              <w:bottom w:val="single" w:color="auto" w:sz="4" w:space="0"/>
              <w:right w:val="single" w:color="auto" w:sz="4" w:space="0"/>
            </w:tcBorders>
            <w:vAlign w:val="center"/>
          </w:tcPr>
          <w:p w14:paraId="3DB447C5">
            <w:pPr>
              <w:jc w:val="center"/>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val="en-US" w:eastAsia="zh-CN"/>
              </w:rPr>
              <w:t>2</w:t>
            </w:r>
          </w:p>
        </w:tc>
        <w:tc>
          <w:tcPr>
            <w:tcW w:w="2236" w:type="dxa"/>
            <w:tcBorders>
              <w:top w:val="single" w:color="auto" w:sz="4" w:space="0"/>
              <w:left w:val="single" w:color="auto" w:sz="4" w:space="0"/>
              <w:bottom w:val="single" w:color="auto" w:sz="4" w:space="0"/>
              <w:right w:val="single" w:color="auto" w:sz="4" w:space="0"/>
            </w:tcBorders>
            <w:vAlign w:val="center"/>
          </w:tcPr>
          <w:p w14:paraId="591EE7E6">
            <w:pPr>
              <w:spacing w:line="460" w:lineRule="exact"/>
              <w:jc w:val="center"/>
              <w:rPr>
                <w:rFonts w:ascii="Times New Roman" w:hAnsi="Times New Roman" w:eastAsia="宋体" w:cs="Times New Roman"/>
                <w:color w:val="auto"/>
                <w:sz w:val="24"/>
                <w:szCs w:val="24"/>
                <w:highlight w:val="none"/>
              </w:rPr>
            </w:pPr>
            <w:r>
              <w:rPr>
                <w:rFonts w:hint="default" w:ascii="Times New Roman" w:hAnsi="Times New Roman" w:eastAsia="仿宋_GB2312" w:cs="Times New Roman"/>
                <w:color w:val="auto"/>
                <w:sz w:val="24"/>
                <w:highlight w:val="none"/>
              </w:rPr>
              <w:t>项目名称</w:t>
            </w:r>
          </w:p>
        </w:tc>
        <w:tc>
          <w:tcPr>
            <w:tcW w:w="5947" w:type="dxa"/>
            <w:tcBorders>
              <w:top w:val="single" w:color="auto" w:sz="4" w:space="0"/>
              <w:left w:val="single" w:color="auto" w:sz="4" w:space="0"/>
              <w:bottom w:val="single" w:color="auto" w:sz="4" w:space="0"/>
              <w:right w:val="single" w:color="auto" w:sz="4" w:space="0"/>
            </w:tcBorders>
            <w:vAlign w:val="center"/>
          </w:tcPr>
          <w:p w14:paraId="21CDF484">
            <w:pPr>
              <w:spacing w:line="460" w:lineRule="exact"/>
              <w:rPr>
                <w:rFonts w:ascii="Times New Roman" w:hAnsi="Times New Roman" w:eastAsia="宋体" w:cs="Times New Roman"/>
                <w:color w:val="auto"/>
                <w:sz w:val="24"/>
                <w:szCs w:val="24"/>
                <w:highlight w:val="none"/>
              </w:rPr>
            </w:pPr>
            <w:r>
              <w:rPr>
                <w:rFonts w:hint="default" w:ascii="Times New Roman" w:hAnsi="Times New Roman" w:eastAsia="仿宋_GB2312" w:cs="Times New Roman"/>
                <w:color w:val="auto"/>
                <w:sz w:val="24"/>
                <w:highlight w:val="none"/>
                <w:lang w:val="en-US" w:eastAsia="zh-CN"/>
              </w:rPr>
              <w:t>四川蜀物广润物流有限公司选聘</w:t>
            </w:r>
            <w:r>
              <w:rPr>
                <w:rFonts w:hint="eastAsia" w:eastAsia="仿宋_GB2312" w:cs="Times New Roman"/>
                <w:color w:val="auto"/>
                <w:sz w:val="24"/>
                <w:highlight w:val="none"/>
                <w:lang w:val="en-US" w:eastAsia="zh-CN"/>
              </w:rPr>
              <w:t>某项目</w:t>
            </w:r>
            <w:r>
              <w:rPr>
                <w:rFonts w:hint="default" w:ascii="Times New Roman" w:hAnsi="Times New Roman" w:eastAsia="仿宋_GB2312" w:cs="Times New Roman"/>
                <w:color w:val="auto"/>
                <w:sz w:val="24"/>
                <w:highlight w:val="none"/>
                <w:lang w:val="en-US" w:eastAsia="zh-CN"/>
              </w:rPr>
              <w:t>专项法律服务中介机构</w:t>
            </w:r>
          </w:p>
        </w:tc>
      </w:tr>
      <w:tr w14:paraId="56194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77" w:type="dxa"/>
            <w:tcBorders>
              <w:top w:val="single" w:color="auto" w:sz="4" w:space="0"/>
              <w:left w:val="single" w:color="auto" w:sz="4" w:space="0"/>
              <w:bottom w:val="single" w:color="auto" w:sz="4" w:space="0"/>
              <w:right w:val="single" w:color="auto" w:sz="4" w:space="0"/>
            </w:tcBorders>
            <w:vAlign w:val="center"/>
          </w:tcPr>
          <w:p w14:paraId="2954F9D5">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3</w:t>
            </w:r>
          </w:p>
        </w:tc>
        <w:tc>
          <w:tcPr>
            <w:tcW w:w="2236" w:type="dxa"/>
            <w:tcBorders>
              <w:top w:val="single" w:color="auto" w:sz="4" w:space="0"/>
              <w:left w:val="single" w:color="auto" w:sz="4" w:space="0"/>
              <w:bottom w:val="single" w:color="auto" w:sz="4" w:space="0"/>
              <w:right w:val="single" w:color="auto" w:sz="4" w:space="0"/>
            </w:tcBorders>
            <w:vAlign w:val="center"/>
          </w:tcPr>
          <w:p w14:paraId="483BF038">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val="en-US" w:eastAsia="zh-CN"/>
              </w:rPr>
              <w:t>案件情况</w:t>
            </w:r>
          </w:p>
        </w:tc>
        <w:tc>
          <w:tcPr>
            <w:tcW w:w="5947" w:type="dxa"/>
            <w:tcBorders>
              <w:top w:val="single" w:color="auto" w:sz="4" w:space="0"/>
              <w:left w:val="single" w:color="auto" w:sz="4" w:space="0"/>
              <w:bottom w:val="single" w:color="auto" w:sz="4" w:space="0"/>
              <w:right w:val="single" w:color="auto" w:sz="4" w:space="0"/>
            </w:tcBorders>
            <w:vAlign w:val="center"/>
          </w:tcPr>
          <w:p w14:paraId="6609FD9E">
            <w:pPr>
              <w:spacing w:line="460" w:lineRule="exact"/>
              <w:rPr>
                <w:rFonts w:hint="default" w:ascii="Times New Roman" w:hAnsi="Times New Roman" w:eastAsia="仿宋_GB2312" w:cs="Times New Roman"/>
                <w:color w:val="auto"/>
                <w:sz w:val="24"/>
                <w:highlight w:val="none"/>
                <w:lang w:val="en-US" w:eastAsia="zh-CN"/>
              </w:rPr>
            </w:pPr>
            <w:r>
              <w:rPr>
                <w:rFonts w:hint="default" w:ascii="Times New Roman" w:hAnsi="Times New Roman" w:eastAsia="仿宋_GB2312" w:cs="Times New Roman"/>
                <w:color w:val="auto"/>
                <w:sz w:val="24"/>
                <w:highlight w:val="none"/>
              </w:rPr>
              <w:t>鉴于本案性质为买卖合同纠纷，涉案金额较大，情况复杂，请在</w:t>
            </w:r>
            <w:r>
              <w:rPr>
                <w:rFonts w:hint="default" w:ascii="Times New Roman" w:hAnsi="Times New Roman" w:eastAsia="仿宋_GB2312" w:cs="Times New Roman"/>
                <w:color w:val="auto"/>
                <w:sz w:val="24"/>
                <w:highlight w:val="none"/>
                <w:lang w:val="en-US" w:eastAsia="zh-CN"/>
              </w:rPr>
              <w:t>2025</w:t>
            </w:r>
            <w:r>
              <w:rPr>
                <w:rFonts w:hint="default" w:ascii="Times New Roman" w:hAnsi="Times New Roman" w:eastAsia="仿宋_GB2312" w:cs="Times New Roman"/>
                <w:color w:val="auto"/>
                <w:sz w:val="24"/>
                <w:highlight w:val="none"/>
              </w:rPr>
              <w:t>年</w:t>
            </w:r>
            <w:r>
              <w:rPr>
                <w:rFonts w:hint="eastAsia" w:eastAsia="仿宋_GB2312" w:cs="Times New Roman"/>
                <w:color w:val="auto"/>
                <w:sz w:val="24"/>
                <w:highlight w:val="none"/>
                <w:lang w:val="en-US" w:eastAsia="zh-CN"/>
              </w:rPr>
              <w:t>4</w:t>
            </w:r>
            <w:r>
              <w:rPr>
                <w:rFonts w:hint="default" w:ascii="Times New Roman" w:hAnsi="Times New Roman" w:eastAsia="仿宋_GB2312" w:cs="Times New Roman"/>
                <w:color w:val="auto"/>
                <w:sz w:val="24"/>
                <w:highlight w:val="none"/>
              </w:rPr>
              <w:t>月</w:t>
            </w:r>
            <w:r>
              <w:rPr>
                <w:rFonts w:hint="eastAsia" w:eastAsia="仿宋_GB2312" w:cs="Times New Roman"/>
                <w:color w:val="auto"/>
                <w:sz w:val="24"/>
                <w:highlight w:val="none"/>
                <w:lang w:val="en-US" w:eastAsia="zh-CN"/>
              </w:rPr>
              <w:t>8</w:t>
            </w:r>
            <w:r>
              <w:rPr>
                <w:rFonts w:hint="default" w:ascii="Times New Roman" w:hAnsi="Times New Roman" w:eastAsia="仿宋_GB2312" w:cs="Times New Roman"/>
                <w:color w:val="auto"/>
                <w:sz w:val="24"/>
                <w:highlight w:val="none"/>
              </w:rPr>
              <w:t>日</w:t>
            </w:r>
            <w:r>
              <w:rPr>
                <w:rFonts w:hint="eastAsia" w:eastAsia="仿宋_GB2312" w:cs="Times New Roman"/>
                <w:color w:val="auto"/>
                <w:sz w:val="24"/>
                <w:highlight w:val="none"/>
                <w:lang w:val="en-US" w:eastAsia="zh-CN"/>
              </w:rPr>
              <w:t>10:00</w:t>
            </w:r>
            <w:r>
              <w:rPr>
                <w:rFonts w:hint="default" w:ascii="Times New Roman" w:hAnsi="Times New Roman" w:eastAsia="仿宋_GB2312" w:cs="Times New Roman"/>
                <w:color w:val="auto"/>
                <w:sz w:val="24"/>
                <w:highlight w:val="none"/>
              </w:rPr>
              <w:t>前，将</w:t>
            </w:r>
            <w:r>
              <w:rPr>
                <w:rFonts w:hint="default" w:ascii="Times New Roman" w:hAnsi="Times New Roman" w:eastAsia="仿宋_GB2312" w:cs="Times New Roman"/>
                <w:color w:val="auto"/>
                <w:sz w:val="24"/>
                <w:highlight w:val="none"/>
                <w:lang w:val="en-US" w:eastAsia="zh-CN"/>
              </w:rPr>
              <w:t>第五章中“比选申请函</w:t>
            </w:r>
            <w:r>
              <w:rPr>
                <w:rFonts w:hint="default" w:ascii="Times New Roman" w:hAnsi="Times New Roman" w:eastAsia="仿宋_GB2312" w:cs="Times New Roman"/>
                <w:color w:val="auto"/>
                <w:sz w:val="24"/>
                <w:highlight w:val="none"/>
                <w:lang w:eastAsia="zh-CN"/>
              </w:rPr>
              <w:t>”</w:t>
            </w:r>
            <w:r>
              <w:rPr>
                <w:rFonts w:hint="default" w:ascii="Times New Roman" w:hAnsi="Times New Roman" w:eastAsia="仿宋_GB2312" w:cs="Times New Roman"/>
                <w:color w:val="auto"/>
                <w:sz w:val="24"/>
                <w:highlight w:val="none"/>
                <w:lang w:val="en-US" w:eastAsia="zh-CN"/>
              </w:rPr>
              <w:t>扫描件发送至邮箱</w:t>
            </w:r>
            <w:r>
              <w:rPr>
                <w:rFonts w:hint="eastAsia" w:eastAsia="仿宋_GB2312" w:cs="Times New Roman"/>
                <w:color w:val="auto"/>
                <w:sz w:val="24"/>
                <w:highlight w:val="none"/>
                <w:lang w:val="en-US" w:eastAsia="zh-CN"/>
              </w:rPr>
              <w:t>3834330667@qq.com</w:t>
            </w:r>
            <w:r>
              <w:rPr>
                <w:rFonts w:hint="default" w:ascii="Times New Roman" w:hAnsi="Times New Roman" w:eastAsia="仿宋_GB2312" w:cs="Times New Roman"/>
                <w:color w:val="auto"/>
                <w:sz w:val="24"/>
                <w:highlight w:val="none"/>
                <w:lang w:val="en-US" w:eastAsia="zh-CN"/>
              </w:rPr>
              <w:t>后</w:t>
            </w:r>
            <w:r>
              <w:rPr>
                <w:rFonts w:hint="default" w:ascii="Times New Roman" w:hAnsi="Times New Roman" w:eastAsia="仿宋_GB2312" w:cs="Times New Roman"/>
                <w:color w:val="auto"/>
                <w:sz w:val="24"/>
                <w:highlight w:val="none"/>
              </w:rPr>
              <w:t>可</w:t>
            </w:r>
            <w:r>
              <w:rPr>
                <w:rFonts w:hint="default" w:ascii="Times New Roman" w:hAnsi="Times New Roman" w:eastAsia="仿宋_GB2312" w:cs="Times New Roman"/>
                <w:color w:val="auto"/>
                <w:sz w:val="24"/>
                <w:highlight w:val="none"/>
                <w:lang w:val="en-US" w:eastAsia="zh-CN"/>
              </w:rPr>
              <w:t>与比选人联系，</w:t>
            </w:r>
            <w:r>
              <w:rPr>
                <w:rFonts w:hint="default" w:ascii="Times New Roman" w:hAnsi="Times New Roman" w:eastAsia="仿宋_GB2312" w:cs="Times New Roman"/>
                <w:color w:val="auto"/>
                <w:sz w:val="24"/>
                <w:highlight w:val="none"/>
              </w:rPr>
              <w:t>安排相关律师前往</w:t>
            </w:r>
            <w:r>
              <w:rPr>
                <w:rFonts w:hint="default" w:ascii="Times New Roman" w:hAnsi="Times New Roman" w:eastAsia="仿宋_GB2312" w:cs="Times New Roman"/>
                <w:color w:val="auto"/>
                <w:sz w:val="24"/>
                <w:highlight w:val="none"/>
                <w:lang w:val="en-US" w:eastAsia="zh-CN"/>
              </w:rPr>
              <w:t>比选人公司</w:t>
            </w:r>
            <w:r>
              <w:rPr>
                <w:rFonts w:hint="default" w:ascii="Times New Roman" w:hAnsi="Times New Roman" w:eastAsia="仿宋_GB2312" w:cs="Times New Roman"/>
                <w:color w:val="auto"/>
                <w:sz w:val="24"/>
                <w:highlight w:val="none"/>
              </w:rPr>
              <w:t>现场查阅案件材料。（申请查阅案件材料的比选申请函中可不填写报价）</w:t>
            </w:r>
          </w:p>
        </w:tc>
      </w:tr>
      <w:tr w14:paraId="456AA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4" w:hRule="atLeast"/>
        </w:trPr>
        <w:tc>
          <w:tcPr>
            <w:tcW w:w="777" w:type="dxa"/>
            <w:tcBorders>
              <w:top w:val="single" w:color="auto" w:sz="4" w:space="0"/>
              <w:left w:val="single" w:color="auto" w:sz="4" w:space="0"/>
              <w:bottom w:val="single" w:color="auto" w:sz="4" w:space="0"/>
              <w:right w:val="single" w:color="auto" w:sz="4" w:space="0"/>
            </w:tcBorders>
            <w:vAlign w:val="center"/>
          </w:tcPr>
          <w:p w14:paraId="31D063C7">
            <w:pPr>
              <w:jc w:val="center"/>
              <w:rPr>
                <w:rFonts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4</w:t>
            </w:r>
          </w:p>
        </w:tc>
        <w:tc>
          <w:tcPr>
            <w:tcW w:w="2236" w:type="dxa"/>
            <w:tcBorders>
              <w:top w:val="single" w:color="auto" w:sz="4" w:space="0"/>
              <w:left w:val="single" w:color="auto" w:sz="4" w:space="0"/>
              <w:bottom w:val="single" w:color="auto" w:sz="4" w:space="0"/>
              <w:right w:val="single" w:color="auto" w:sz="4" w:space="0"/>
            </w:tcBorders>
            <w:vAlign w:val="center"/>
          </w:tcPr>
          <w:p w14:paraId="7E1099CA">
            <w:pPr>
              <w:jc w:val="center"/>
              <w:rPr>
                <w:rFonts w:ascii="Times New Roman" w:hAnsi="Times New Roman" w:eastAsia="宋体" w:cs="Times New Roman"/>
                <w:color w:val="auto"/>
                <w:sz w:val="24"/>
                <w:szCs w:val="24"/>
              </w:rPr>
            </w:pPr>
            <w:r>
              <w:rPr>
                <w:rFonts w:hint="default" w:ascii="Times New Roman" w:hAnsi="Times New Roman" w:eastAsia="宋体" w:cs="Times New Roman"/>
                <w:b w:val="0"/>
                <w:bCs w:val="0"/>
                <w:color w:val="auto"/>
                <w:sz w:val="24"/>
                <w:szCs w:val="24"/>
              </w:rPr>
              <w:t>最高限价</w:t>
            </w:r>
          </w:p>
        </w:tc>
        <w:tc>
          <w:tcPr>
            <w:tcW w:w="5947" w:type="dxa"/>
            <w:tcBorders>
              <w:top w:val="single" w:color="auto" w:sz="4" w:space="0"/>
              <w:left w:val="single" w:color="auto" w:sz="4" w:space="0"/>
              <w:bottom w:val="single" w:color="auto" w:sz="4" w:space="0"/>
              <w:right w:val="single" w:color="auto" w:sz="4" w:space="0"/>
            </w:tcBorders>
            <w:vAlign w:val="center"/>
          </w:tcPr>
          <w:p w14:paraId="43AA8226">
            <w:pPr>
              <w:spacing w:line="300" w:lineRule="auto"/>
              <w:ind w:firstLine="0" w:firstLineChars="0"/>
              <w:rPr>
                <w:rFonts w:ascii="Times New Roman" w:hAnsi="Times New Roman" w:eastAsia="宋体" w:cs="Times New Roman"/>
                <w:color w:val="auto"/>
                <w:sz w:val="24"/>
                <w:szCs w:val="24"/>
              </w:rPr>
            </w:pPr>
            <w:r>
              <w:rPr>
                <w:rFonts w:hint="default" w:ascii="Times New Roman" w:hAnsi="Times New Roman" w:eastAsia="仿宋_GB2312" w:cs="Times New Roman"/>
                <w:bCs w:val="0"/>
                <w:color w:val="auto"/>
                <w:sz w:val="24"/>
                <w:szCs w:val="24"/>
                <w:highlight w:val="none"/>
                <w:lang w:val="en-US" w:eastAsia="zh-CN"/>
              </w:rPr>
              <w:t>总费用不超过48万元，其中基础代理费不超过8万元，于代理合同签订后15个工作日内支付；风险代理费不超过40万元分两笔支付，第一笔风险代理费不超过4万元，如本案涉及异地诉讼，于我公司收到法院立案通知书或传票后15个工作日内向选聘对象支付，第二笔风险代理费不超过36万元，于选聘对象协助我公司取得胜诉生效法律文书后，按照不超过实际收到对方回款金额的0.55%向选聘对象支付。</w:t>
            </w:r>
          </w:p>
        </w:tc>
      </w:tr>
      <w:tr w14:paraId="17355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6556845D">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5</w:t>
            </w:r>
          </w:p>
        </w:tc>
        <w:tc>
          <w:tcPr>
            <w:tcW w:w="2236" w:type="dxa"/>
            <w:tcBorders>
              <w:top w:val="single" w:color="auto" w:sz="4" w:space="0"/>
              <w:left w:val="single" w:color="auto" w:sz="4" w:space="0"/>
              <w:bottom w:val="single" w:color="auto" w:sz="4" w:space="0"/>
              <w:right w:val="single" w:color="auto" w:sz="4" w:space="0"/>
            </w:tcBorders>
            <w:vAlign w:val="center"/>
          </w:tcPr>
          <w:p w14:paraId="17DD20D6">
            <w:pPr>
              <w:spacing w:line="460" w:lineRule="exact"/>
              <w:jc w:val="center"/>
              <w:rPr>
                <w:rFonts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比选申请书的</w:t>
            </w:r>
          </w:p>
          <w:p w14:paraId="68DDAA14">
            <w:pPr>
              <w:spacing w:line="460" w:lineRule="exact"/>
              <w:jc w:val="center"/>
              <w:rPr>
                <w:rFonts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印制和签署</w:t>
            </w:r>
          </w:p>
          <w:p w14:paraId="199AB57A">
            <w:pPr>
              <w:spacing w:line="460" w:lineRule="exact"/>
              <w:jc w:val="center"/>
              <w:rPr>
                <w:rFonts w:hint="default" w:ascii="Times New Roman" w:hAnsi="Times New Roman" w:eastAsia="宋体" w:cs="Times New Roman"/>
                <w:color w:val="auto"/>
                <w:sz w:val="24"/>
                <w:szCs w:val="24"/>
                <w:lang w:eastAsia="zh-CN"/>
              </w:rPr>
            </w:pPr>
          </w:p>
        </w:tc>
        <w:tc>
          <w:tcPr>
            <w:tcW w:w="5947" w:type="dxa"/>
            <w:tcBorders>
              <w:top w:val="single" w:color="auto" w:sz="4" w:space="0"/>
              <w:left w:val="single" w:color="auto" w:sz="4" w:space="0"/>
              <w:bottom w:val="single" w:color="auto" w:sz="4" w:space="0"/>
              <w:right w:val="single" w:color="auto" w:sz="4" w:space="0"/>
            </w:tcBorders>
            <w:vAlign w:val="center"/>
          </w:tcPr>
          <w:p w14:paraId="075DB2D2">
            <w:pPr>
              <w:spacing w:line="460" w:lineRule="exact"/>
              <w:rPr>
                <w:rFonts w:ascii="Times New Roman" w:hAnsi="Times New Roman" w:eastAsia="仿宋_GB2312" w:cs="Times New Roman"/>
                <w:color w:val="auto"/>
                <w:sz w:val="24"/>
                <w:highlight w:val="none"/>
              </w:rPr>
            </w:pPr>
            <w:r>
              <w:rPr>
                <w:rFonts w:hint="default" w:ascii="Times New Roman" w:hAnsi="Times New Roman" w:eastAsia="仿宋_GB2312" w:cs="Times New Roman"/>
                <w:b/>
                <w:color w:val="auto"/>
                <w:sz w:val="24"/>
                <w:highlight w:val="none"/>
              </w:rPr>
              <w:t>比选申请书数量：</w:t>
            </w:r>
            <w:r>
              <w:rPr>
                <w:rFonts w:hint="default" w:ascii="Times New Roman" w:hAnsi="Times New Roman" w:eastAsia="仿宋_GB2312" w:cs="Times New Roman"/>
                <w:color w:val="auto"/>
                <w:sz w:val="24"/>
                <w:highlight w:val="none"/>
              </w:rPr>
              <w:t>正本壹份，副本</w:t>
            </w:r>
            <w:r>
              <w:rPr>
                <w:rFonts w:hint="default" w:ascii="Times New Roman" w:hAnsi="Times New Roman" w:eastAsia="仿宋_GB2312" w:cs="Times New Roman"/>
                <w:color w:val="auto"/>
                <w:sz w:val="24"/>
                <w:highlight w:val="none"/>
                <w:lang w:val="en-US" w:eastAsia="zh-CN"/>
              </w:rPr>
              <w:t>贰</w:t>
            </w:r>
            <w:r>
              <w:rPr>
                <w:rFonts w:hint="default" w:ascii="Times New Roman" w:hAnsi="Times New Roman" w:eastAsia="仿宋_GB2312" w:cs="Times New Roman"/>
                <w:color w:val="auto"/>
                <w:sz w:val="24"/>
                <w:highlight w:val="none"/>
              </w:rPr>
              <w:t>份</w:t>
            </w:r>
          </w:p>
          <w:p w14:paraId="32513F44">
            <w:pPr>
              <w:spacing w:line="460" w:lineRule="exact"/>
              <w:rPr>
                <w:rFonts w:hint="default" w:ascii="Times New Roman" w:hAnsi="Times New Roman" w:eastAsia="宋体" w:cs="Times New Roman"/>
                <w:color w:val="auto"/>
                <w:sz w:val="24"/>
                <w:szCs w:val="24"/>
                <w:lang w:val="en-US" w:eastAsia="zh-CN"/>
              </w:rPr>
            </w:pPr>
            <w:r>
              <w:rPr>
                <w:rFonts w:hint="default" w:ascii="Times New Roman" w:hAnsi="Times New Roman" w:eastAsia="仿宋_GB2312" w:cs="Times New Roman"/>
                <w:b/>
                <w:color w:val="auto"/>
                <w:sz w:val="24"/>
                <w:highlight w:val="none"/>
              </w:rPr>
              <w:t>制作要求：</w:t>
            </w:r>
            <w:r>
              <w:rPr>
                <w:rFonts w:hint="default" w:ascii="Times New Roman" w:hAnsi="Times New Roman" w:eastAsia="仿宋_GB2312" w:cs="Times New Roman"/>
                <w:color w:val="auto"/>
                <w:sz w:val="24"/>
                <w:highlight w:val="none"/>
              </w:rPr>
              <w:t>比选申请书的正本和副本应在其封面清楚地标明“正本”或“副本”字样。若正本和副本有不一致的内容，以正本书面比选申请书为准。比选申请书的正本和副本均需打印或用不褪色、不变质的墨水书写，并由比选申请人的法定代表人或其授权代表在规定签章处签字或盖章。比选申请书副本可采用正本的复印件。比选申请书正本和副本应当采取胶装方式装订成册，不得散装或者活页装订。比选申请书统一用A4幅面纸印制，逐页编码（除附加页或原件等其他资料外）。</w:t>
            </w:r>
          </w:p>
        </w:tc>
      </w:tr>
      <w:tr w14:paraId="4A832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1ECB1AA2">
            <w:pPr>
              <w:jc w:val="center"/>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val="en-US" w:eastAsia="zh-CN"/>
              </w:rPr>
              <w:t>6</w:t>
            </w:r>
          </w:p>
        </w:tc>
        <w:tc>
          <w:tcPr>
            <w:tcW w:w="2236" w:type="dxa"/>
            <w:tcBorders>
              <w:top w:val="single" w:color="auto" w:sz="4" w:space="0"/>
              <w:left w:val="single" w:color="auto" w:sz="4" w:space="0"/>
              <w:bottom w:val="single" w:color="auto" w:sz="4" w:space="0"/>
              <w:right w:val="single" w:color="auto" w:sz="4" w:space="0"/>
            </w:tcBorders>
            <w:vAlign w:val="center"/>
          </w:tcPr>
          <w:p w14:paraId="33FC9DAA">
            <w:pPr>
              <w:spacing w:line="460" w:lineRule="exact"/>
              <w:jc w:val="center"/>
              <w:rPr>
                <w:rFonts w:ascii="Times New Roman" w:hAnsi="Times New Roman" w:eastAsia="宋体" w:cs="Times New Roman"/>
                <w:color w:val="auto"/>
                <w:sz w:val="24"/>
                <w:szCs w:val="24"/>
              </w:rPr>
            </w:pPr>
            <w:r>
              <w:rPr>
                <w:rFonts w:hint="default" w:ascii="Times New Roman" w:hAnsi="Times New Roman" w:eastAsia="仿宋_GB2312" w:cs="Times New Roman"/>
                <w:color w:val="auto"/>
                <w:sz w:val="24"/>
                <w:highlight w:val="none"/>
              </w:rPr>
              <w:t>报价有效期</w:t>
            </w:r>
          </w:p>
        </w:tc>
        <w:tc>
          <w:tcPr>
            <w:tcW w:w="5947" w:type="dxa"/>
            <w:tcBorders>
              <w:top w:val="single" w:color="auto" w:sz="4" w:space="0"/>
              <w:left w:val="single" w:color="auto" w:sz="4" w:space="0"/>
              <w:bottom w:val="single" w:color="auto" w:sz="4" w:space="0"/>
              <w:right w:val="single" w:color="auto" w:sz="4" w:space="0"/>
            </w:tcBorders>
            <w:vAlign w:val="center"/>
          </w:tcPr>
          <w:p w14:paraId="2A21793C">
            <w:pPr>
              <w:spacing w:line="460" w:lineRule="exact"/>
              <w:rPr>
                <w:rFonts w:ascii="Times New Roman" w:hAnsi="Times New Roman" w:eastAsia="宋体" w:cs="Times New Roman"/>
                <w:color w:val="auto"/>
                <w:sz w:val="24"/>
                <w:szCs w:val="24"/>
              </w:rPr>
            </w:pPr>
            <w:r>
              <w:rPr>
                <w:rFonts w:hint="default" w:ascii="Times New Roman" w:hAnsi="Times New Roman" w:eastAsia="仿宋_GB2312" w:cs="Times New Roman"/>
                <w:color w:val="auto"/>
                <w:sz w:val="24"/>
                <w:highlight w:val="none"/>
              </w:rPr>
              <w:t>报价截止之日起</w:t>
            </w:r>
            <w:r>
              <w:rPr>
                <w:rFonts w:hint="default" w:ascii="Times New Roman" w:hAnsi="Times New Roman" w:eastAsia="仿宋_GB2312" w:cs="Times New Roman"/>
                <w:color w:val="auto"/>
                <w:sz w:val="24"/>
                <w:highlight w:val="none"/>
                <w:lang w:val="en-US" w:eastAsia="zh-CN"/>
              </w:rPr>
              <w:t>90</w:t>
            </w:r>
            <w:r>
              <w:rPr>
                <w:rFonts w:hint="default" w:ascii="Times New Roman" w:hAnsi="Times New Roman" w:eastAsia="仿宋_GB2312" w:cs="Times New Roman"/>
                <w:color w:val="auto"/>
                <w:sz w:val="24"/>
                <w:highlight w:val="none"/>
              </w:rPr>
              <w:t>天。</w:t>
            </w:r>
          </w:p>
        </w:tc>
      </w:tr>
      <w:tr w14:paraId="7675A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6FB26139">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7</w:t>
            </w:r>
          </w:p>
        </w:tc>
        <w:tc>
          <w:tcPr>
            <w:tcW w:w="2236" w:type="dxa"/>
            <w:tcBorders>
              <w:top w:val="single" w:color="auto" w:sz="4" w:space="0"/>
              <w:left w:val="single" w:color="auto" w:sz="4" w:space="0"/>
              <w:bottom w:val="single" w:color="auto" w:sz="4" w:space="0"/>
              <w:right w:val="single" w:color="auto" w:sz="4" w:space="0"/>
            </w:tcBorders>
            <w:vAlign w:val="center"/>
          </w:tcPr>
          <w:p w14:paraId="707E939D">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签字盖章</w:t>
            </w:r>
          </w:p>
        </w:tc>
        <w:tc>
          <w:tcPr>
            <w:tcW w:w="5947" w:type="dxa"/>
            <w:tcBorders>
              <w:top w:val="single" w:color="auto" w:sz="4" w:space="0"/>
              <w:left w:val="single" w:color="auto" w:sz="4" w:space="0"/>
              <w:bottom w:val="single" w:color="auto" w:sz="4" w:space="0"/>
              <w:right w:val="single" w:color="auto" w:sz="4" w:space="0"/>
            </w:tcBorders>
            <w:vAlign w:val="center"/>
          </w:tcPr>
          <w:p w14:paraId="280DB563">
            <w:pPr>
              <w:spacing w:line="460" w:lineRule="exact"/>
              <w:rPr>
                <w:rFonts w:hint="default" w:ascii="Times New Roman" w:hAnsi="Times New Roman" w:eastAsia="仿宋_GB2312" w:cs="Times New Roman"/>
                <w:color w:val="auto"/>
                <w:sz w:val="24"/>
                <w:highlight w:val="none"/>
                <w:lang w:val="en-US" w:eastAsia="zh-CN"/>
              </w:rPr>
            </w:pPr>
            <w:r>
              <w:rPr>
                <w:rFonts w:hint="default" w:ascii="Times New Roman" w:hAnsi="Times New Roman" w:eastAsia="仿宋_GB2312" w:cs="Times New Roman"/>
                <w:color w:val="auto"/>
                <w:sz w:val="24"/>
                <w:highlight w:val="none"/>
                <w:lang w:val="en-US" w:eastAsia="zh-CN"/>
              </w:rPr>
              <w:t>比选申请书</w:t>
            </w:r>
            <w:r>
              <w:rPr>
                <w:rFonts w:hint="default" w:ascii="Times New Roman" w:hAnsi="Times New Roman" w:eastAsia="仿宋_GB2312" w:cs="Times New Roman"/>
                <w:color w:val="auto"/>
                <w:sz w:val="24"/>
                <w:highlight w:val="none"/>
              </w:rPr>
              <w:t>正本和副本的封面、密封封套封口</w:t>
            </w:r>
            <w:r>
              <w:rPr>
                <w:rFonts w:hint="default" w:ascii="Times New Roman" w:hAnsi="Times New Roman" w:eastAsia="仿宋_GB2312" w:cs="Times New Roman"/>
                <w:color w:val="auto"/>
                <w:sz w:val="24"/>
                <w:highlight w:val="none"/>
                <w:lang w:val="en-US" w:eastAsia="zh-CN"/>
              </w:rPr>
              <w:t>处、正文相应处加盖比选申请人公章处</w:t>
            </w:r>
            <w:r>
              <w:rPr>
                <w:rFonts w:hint="default" w:ascii="Times New Roman" w:hAnsi="Times New Roman" w:eastAsia="仿宋_GB2312" w:cs="Times New Roman"/>
                <w:color w:val="auto"/>
                <w:sz w:val="24"/>
                <w:highlight w:val="none"/>
              </w:rPr>
              <w:t>。</w:t>
            </w:r>
          </w:p>
        </w:tc>
      </w:tr>
      <w:tr w14:paraId="44D3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4CB13DEF">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8</w:t>
            </w:r>
          </w:p>
        </w:tc>
        <w:tc>
          <w:tcPr>
            <w:tcW w:w="2236" w:type="dxa"/>
            <w:tcBorders>
              <w:top w:val="single" w:color="auto" w:sz="4" w:space="0"/>
              <w:left w:val="single" w:color="auto" w:sz="4" w:space="0"/>
              <w:bottom w:val="single" w:color="auto" w:sz="4" w:space="0"/>
              <w:right w:val="single" w:color="auto" w:sz="4" w:space="0"/>
            </w:tcBorders>
            <w:vAlign w:val="center"/>
          </w:tcPr>
          <w:p w14:paraId="61D9ACC3">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val="en-US" w:eastAsia="zh-CN"/>
              </w:rPr>
              <w:t>比选申请书</w:t>
            </w:r>
            <w:r>
              <w:rPr>
                <w:rFonts w:hint="default" w:ascii="Times New Roman" w:hAnsi="Times New Roman" w:eastAsia="仿宋_GB2312" w:cs="Times New Roman"/>
                <w:color w:val="auto"/>
                <w:sz w:val="24"/>
                <w:highlight w:val="none"/>
              </w:rPr>
              <w:t>的装订</w:t>
            </w:r>
          </w:p>
        </w:tc>
        <w:tc>
          <w:tcPr>
            <w:tcW w:w="5947" w:type="dxa"/>
            <w:tcBorders>
              <w:top w:val="single" w:color="auto" w:sz="4" w:space="0"/>
              <w:left w:val="single" w:color="auto" w:sz="4" w:space="0"/>
              <w:bottom w:val="single" w:color="auto" w:sz="4" w:space="0"/>
              <w:right w:val="single" w:color="auto" w:sz="4" w:space="0"/>
            </w:tcBorders>
            <w:vAlign w:val="center"/>
          </w:tcPr>
          <w:p w14:paraId="5E10AA2A">
            <w:pPr>
              <w:spacing w:line="46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一份正本和</w:t>
            </w:r>
            <w:r>
              <w:rPr>
                <w:rFonts w:hint="default" w:ascii="Times New Roman" w:hAnsi="Times New Roman" w:eastAsia="仿宋_GB2312" w:cs="Times New Roman"/>
                <w:color w:val="auto"/>
                <w:sz w:val="24"/>
                <w:highlight w:val="none"/>
                <w:lang w:val="en-US" w:eastAsia="zh-CN"/>
              </w:rPr>
              <w:t>贰</w:t>
            </w:r>
            <w:r>
              <w:rPr>
                <w:rFonts w:hint="default" w:ascii="Times New Roman" w:hAnsi="Times New Roman" w:eastAsia="仿宋_GB2312" w:cs="Times New Roman"/>
                <w:color w:val="auto"/>
                <w:sz w:val="24"/>
                <w:highlight w:val="none"/>
              </w:rPr>
              <w:t>份副本分别装订。</w:t>
            </w:r>
          </w:p>
        </w:tc>
      </w:tr>
      <w:tr w14:paraId="20A75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01730CF9">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9</w:t>
            </w:r>
          </w:p>
        </w:tc>
        <w:tc>
          <w:tcPr>
            <w:tcW w:w="2236" w:type="dxa"/>
            <w:tcBorders>
              <w:top w:val="single" w:color="auto" w:sz="4" w:space="0"/>
              <w:left w:val="single" w:color="auto" w:sz="4" w:space="0"/>
              <w:bottom w:val="single" w:color="auto" w:sz="4" w:space="0"/>
              <w:right w:val="single" w:color="auto" w:sz="4" w:space="0"/>
            </w:tcBorders>
            <w:vAlign w:val="center"/>
          </w:tcPr>
          <w:p w14:paraId="222D19D0">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响应文件封面的标注</w:t>
            </w:r>
          </w:p>
        </w:tc>
        <w:tc>
          <w:tcPr>
            <w:tcW w:w="5947" w:type="dxa"/>
            <w:tcBorders>
              <w:top w:val="single" w:color="auto" w:sz="4" w:space="0"/>
              <w:left w:val="single" w:color="auto" w:sz="4" w:space="0"/>
              <w:bottom w:val="single" w:color="auto" w:sz="4" w:space="0"/>
              <w:right w:val="single" w:color="auto" w:sz="4" w:space="0"/>
            </w:tcBorders>
            <w:vAlign w:val="center"/>
          </w:tcPr>
          <w:p w14:paraId="232F2E32">
            <w:pPr>
              <w:spacing w:line="46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响应文件正本和副本的封面上均应标明：采购项目名称、申请人名称、年月日；并分别在右上角标明“正本”和“副本”字样。</w:t>
            </w:r>
          </w:p>
        </w:tc>
      </w:tr>
      <w:tr w14:paraId="0CF90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7BDD9F38">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10</w:t>
            </w:r>
          </w:p>
        </w:tc>
        <w:tc>
          <w:tcPr>
            <w:tcW w:w="2236" w:type="dxa"/>
            <w:tcBorders>
              <w:top w:val="single" w:color="auto" w:sz="4" w:space="0"/>
              <w:left w:val="single" w:color="auto" w:sz="4" w:space="0"/>
              <w:bottom w:val="single" w:color="auto" w:sz="4" w:space="0"/>
              <w:right w:val="single" w:color="auto" w:sz="4" w:space="0"/>
            </w:tcBorders>
            <w:vAlign w:val="center"/>
          </w:tcPr>
          <w:p w14:paraId="1FF158A3">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响应文件外层密封袋的标注</w:t>
            </w:r>
          </w:p>
        </w:tc>
        <w:tc>
          <w:tcPr>
            <w:tcW w:w="5947" w:type="dxa"/>
            <w:tcBorders>
              <w:top w:val="single" w:color="auto" w:sz="4" w:space="0"/>
              <w:left w:val="single" w:color="auto" w:sz="4" w:space="0"/>
              <w:bottom w:val="single" w:color="auto" w:sz="4" w:space="0"/>
              <w:right w:val="single" w:color="auto" w:sz="4" w:space="0"/>
            </w:tcBorders>
            <w:vAlign w:val="center"/>
          </w:tcPr>
          <w:p w14:paraId="6C49E1F9">
            <w:pPr>
              <w:widowControl w:val="0"/>
              <w:spacing w:line="460" w:lineRule="exact"/>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kern w:val="2"/>
                <w:sz w:val="24"/>
                <w:szCs w:val="24"/>
                <w:highlight w:val="none"/>
                <w:lang w:val="en-US" w:eastAsia="zh-CN" w:bidi="ar-SA"/>
              </w:rPr>
              <w:t>采购项目名称、申请人名称、响应时间，密封袋背面应贴上密封条并注明“开标前不得开启”字样</w:t>
            </w:r>
            <w:r>
              <w:rPr>
                <w:rFonts w:hint="default" w:ascii="Times New Roman" w:hAnsi="Times New Roman" w:eastAsia="仿宋_GB2312" w:cs="Times New Roman"/>
                <w:color w:val="auto"/>
                <w:sz w:val="24"/>
                <w:highlight w:val="none"/>
              </w:rPr>
              <w:t>。</w:t>
            </w:r>
          </w:p>
        </w:tc>
      </w:tr>
      <w:tr w14:paraId="32A67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777" w:type="dxa"/>
            <w:tcBorders>
              <w:top w:val="single" w:color="auto" w:sz="4" w:space="0"/>
              <w:left w:val="single" w:color="auto" w:sz="4" w:space="0"/>
              <w:bottom w:val="single" w:color="auto" w:sz="4" w:space="0"/>
              <w:right w:val="single" w:color="auto" w:sz="4" w:space="0"/>
            </w:tcBorders>
            <w:vAlign w:val="center"/>
          </w:tcPr>
          <w:p w14:paraId="4303C785">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11</w:t>
            </w:r>
          </w:p>
        </w:tc>
        <w:tc>
          <w:tcPr>
            <w:tcW w:w="2236" w:type="dxa"/>
            <w:tcBorders>
              <w:top w:val="single" w:color="auto" w:sz="4" w:space="0"/>
              <w:left w:val="single" w:color="auto" w:sz="4" w:space="0"/>
              <w:bottom w:val="single" w:color="auto" w:sz="4" w:space="0"/>
              <w:right w:val="single" w:color="auto" w:sz="4" w:space="0"/>
            </w:tcBorders>
            <w:vAlign w:val="center"/>
          </w:tcPr>
          <w:p w14:paraId="33D3499A">
            <w:pPr>
              <w:jc w:val="center"/>
              <w:rPr>
                <w:rFonts w:hint="default" w:ascii="Times New Roman" w:hAnsi="Times New Roman" w:eastAsia="宋体" w:cs="Times New Roman"/>
                <w:color w:val="auto"/>
                <w:sz w:val="24"/>
                <w:szCs w:val="24"/>
                <w:lang w:eastAsia="zh-CN"/>
              </w:rPr>
            </w:pPr>
            <w:r>
              <w:rPr>
                <w:rFonts w:hint="default" w:ascii="Times New Roman" w:hAnsi="Times New Roman" w:eastAsia="仿宋_GB2312" w:cs="Times New Roman"/>
                <w:color w:val="auto"/>
                <w:sz w:val="24"/>
                <w:highlight w:val="none"/>
                <w:lang w:eastAsia="zh-CN"/>
              </w:rPr>
              <w:t>参与</w:t>
            </w:r>
            <w:r>
              <w:rPr>
                <w:rFonts w:hint="default" w:ascii="Times New Roman" w:hAnsi="Times New Roman" w:eastAsia="仿宋_GB2312" w:cs="Times New Roman"/>
                <w:color w:val="auto"/>
                <w:sz w:val="24"/>
                <w:highlight w:val="none"/>
                <w:lang w:val="en-US" w:eastAsia="zh-CN"/>
              </w:rPr>
              <w:t>比选</w:t>
            </w:r>
            <w:r>
              <w:rPr>
                <w:rFonts w:hint="default" w:ascii="Times New Roman" w:hAnsi="Times New Roman" w:eastAsia="仿宋_GB2312" w:cs="Times New Roman"/>
                <w:color w:val="auto"/>
                <w:sz w:val="24"/>
                <w:highlight w:val="none"/>
                <w:lang w:eastAsia="zh-CN"/>
              </w:rPr>
              <w:t>活动要求</w:t>
            </w:r>
          </w:p>
        </w:tc>
        <w:tc>
          <w:tcPr>
            <w:tcW w:w="5947" w:type="dxa"/>
            <w:tcBorders>
              <w:top w:val="single" w:color="auto" w:sz="4" w:space="0"/>
              <w:left w:val="single" w:color="auto" w:sz="4" w:space="0"/>
              <w:bottom w:val="single" w:color="auto" w:sz="4" w:space="0"/>
              <w:right w:val="single" w:color="auto" w:sz="4" w:space="0"/>
            </w:tcBorders>
            <w:vAlign w:val="center"/>
          </w:tcPr>
          <w:p w14:paraId="5DE9ED90">
            <w:pPr>
              <w:rPr>
                <w:rFonts w:hint="default" w:ascii="Times New Roman" w:hAnsi="Times New Roman" w:eastAsia="宋体" w:cs="Times New Roman"/>
                <w:color w:val="auto"/>
                <w:sz w:val="24"/>
                <w:szCs w:val="24"/>
                <w:lang w:val="en-US" w:eastAsia="zh-CN"/>
              </w:rPr>
            </w:pPr>
            <w:r>
              <w:rPr>
                <w:rFonts w:hint="default" w:ascii="Times New Roman" w:hAnsi="Times New Roman" w:eastAsia="仿宋_GB2312" w:cs="Times New Roman"/>
                <w:color w:val="auto"/>
                <w:sz w:val="24"/>
                <w:highlight w:val="none"/>
                <w:lang w:val="en-US" w:eastAsia="zh-CN"/>
              </w:rPr>
              <w:t>比选申请人应由单位负责人或授权代表参与比选活动</w:t>
            </w:r>
          </w:p>
        </w:tc>
      </w:tr>
      <w:tr w14:paraId="4F482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trPr>
        <w:tc>
          <w:tcPr>
            <w:tcW w:w="777" w:type="dxa"/>
            <w:tcBorders>
              <w:top w:val="single" w:color="auto" w:sz="4" w:space="0"/>
              <w:left w:val="single" w:color="auto" w:sz="4" w:space="0"/>
              <w:bottom w:val="single" w:color="auto" w:sz="4" w:space="0"/>
              <w:right w:val="single" w:color="auto" w:sz="4" w:space="0"/>
            </w:tcBorders>
            <w:vAlign w:val="center"/>
          </w:tcPr>
          <w:p w14:paraId="720B9E6C">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12</w:t>
            </w:r>
          </w:p>
        </w:tc>
        <w:tc>
          <w:tcPr>
            <w:tcW w:w="2236" w:type="dxa"/>
            <w:tcBorders>
              <w:top w:val="single" w:color="auto" w:sz="4" w:space="0"/>
              <w:left w:val="single" w:color="auto" w:sz="4" w:space="0"/>
              <w:bottom w:val="single" w:color="auto" w:sz="4" w:space="0"/>
              <w:right w:val="single" w:color="auto" w:sz="4" w:space="0"/>
            </w:tcBorders>
            <w:vAlign w:val="center"/>
          </w:tcPr>
          <w:p w14:paraId="6D8FDF14">
            <w:pPr>
              <w:spacing w:line="460" w:lineRule="exact"/>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仿宋_GB2312" w:cs="Times New Roman"/>
                <w:bCs/>
                <w:color w:val="auto"/>
                <w:sz w:val="24"/>
                <w:highlight w:val="none"/>
              </w:rPr>
              <w:t>参与比选活动保证金</w:t>
            </w:r>
          </w:p>
        </w:tc>
        <w:tc>
          <w:tcPr>
            <w:tcW w:w="5947" w:type="dxa"/>
            <w:tcBorders>
              <w:top w:val="single" w:color="auto" w:sz="4" w:space="0"/>
              <w:left w:val="single" w:color="auto" w:sz="4" w:space="0"/>
              <w:bottom w:val="single" w:color="auto" w:sz="4" w:space="0"/>
              <w:right w:val="single" w:color="auto" w:sz="4" w:space="0"/>
            </w:tcBorders>
            <w:vAlign w:val="center"/>
          </w:tcPr>
          <w:p w14:paraId="0658B9F3">
            <w:pPr>
              <w:spacing w:line="460" w:lineRule="exact"/>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仿宋_GB2312" w:cs="Times New Roman"/>
                <w:bCs/>
                <w:color w:val="auto"/>
                <w:sz w:val="24"/>
                <w:highlight w:val="none"/>
              </w:rPr>
              <w:t>本项目不作要求。</w:t>
            </w:r>
          </w:p>
        </w:tc>
      </w:tr>
    </w:tbl>
    <w:p w14:paraId="6A2CB3AF">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黑体" w:cs="Times New Roman"/>
          <w:b/>
          <w:bCs/>
          <w:color w:val="auto"/>
          <w:sz w:val="36"/>
          <w:szCs w:val="36"/>
          <w:lang w:val="en-US" w:eastAsia="zh-CN"/>
        </w:rPr>
      </w:pPr>
      <w:r>
        <w:rPr>
          <w:rFonts w:hint="default" w:ascii="Times New Roman" w:hAnsi="Times New Roman" w:eastAsia="黑体" w:cs="Times New Roman"/>
          <w:b/>
          <w:bCs/>
          <w:color w:val="auto"/>
          <w:sz w:val="36"/>
          <w:szCs w:val="36"/>
          <w:lang w:val="en-US" w:eastAsia="zh-CN"/>
        </w:rPr>
        <w:br w:type="page"/>
      </w:r>
    </w:p>
    <w:p w14:paraId="519905FF">
      <w:pPr>
        <w:pStyle w:val="2"/>
        <w:numPr>
          <w:ilvl w:val="0"/>
          <w:numId w:val="1"/>
        </w:numPr>
        <w:jc w:val="center"/>
        <w:rPr>
          <w:rFonts w:hint="default" w:ascii="Times New Roman" w:hAnsi="Times New Roman" w:cs="Times New Roman"/>
          <w:color w:val="auto"/>
          <w:szCs w:val="22"/>
        </w:rPr>
      </w:pPr>
      <w:r>
        <w:rPr>
          <w:rFonts w:hint="default" w:ascii="Times New Roman" w:hAnsi="Times New Roman" w:cs="Times New Roman"/>
          <w:color w:val="auto"/>
          <w:szCs w:val="22"/>
        </w:rPr>
        <w:t xml:space="preserve"> 评审办法（综合评分法）</w:t>
      </w:r>
    </w:p>
    <w:p w14:paraId="1D60A1EA">
      <w:pPr>
        <w:numPr>
          <w:ilvl w:val="-1"/>
          <w:numId w:val="0"/>
        </w:numPr>
        <w:rPr>
          <w:rFonts w:ascii="Times New Roman" w:hAnsi="Times New Roman" w:eastAsia="宋体" w:cs="Times New Roman"/>
          <w:color w:val="auto"/>
        </w:rPr>
      </w:pPr>
    </w:p>
    <w:p w14:paraId="7420E629">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根据《四川省国资委及出资企业中介机构选聘管理试行办法》（川国资委办〔2019〕9号）等有关规定，结合本项目特点制定本评审办法。本评审办法及评分标准仅适用于本项目的评审</w:t>
      </w:r>
      <w:r>
        <w:rPr>
          <w:rFonts w:hint="default" w:ascii="Times New Roman" w:hAnsi="Times New Roman" w:eastAsia="仿宋_GB2312" w:cs="Times New Roman"/>
          <w:bCs/>
          <w:color w:val="auto"/>
          <w:kern w:val="2"/>
          <w:sz w:val="32"/>
          <w:szCs w:val="32"/>
          <w:shd w:val="clear" w:color="auto" w:fill="auto"/>
          <w:lang w:val="en-US" w:eastAsia="zh-CN" w:bidi="ar-SA"/>
        </w:rPr>
        <w:t>。</w:t>
      </w:r>
    </w:p>
    <w:p w14:paraId="6546C4AA">
      <w:pPr>
        <w:spacing w:line="560" w:lineRule="exact"/>
        <w:ind w:firstLine="640" w:firstLineChars="200"/>
        <w:jc w:val="left"/>
        <w:rPr>
          <w:rFonts w:hint="default" w:ascii="Times New Roman" w:hAnsi="Times New Roman" w:eastAsia="黑体" w:cs="Times New Roman"/>
          <w:color w:val="auto"/>
          <w:kern w:val="2"/>
          <w:sz w:val="32"/>
          <w:szCs w:val="32"/>
          <w:lang w:val="en-US" w:eastAsia="zh-CN" w:bidi="ar-SA"/>
        </w:rPr>
      </w:pPr>
      <w:r>
        <w:rPr>
          <w:rFonts w:hint="default" w:ascii="Times New Roman" w:hAnsi="Times New Roman" w:eastAsia="黑体" w:cs="Times New Roman"/>
          <w:color w:val="auto"/>
          <w:kern w:val="2"/>
          <w:sz w:val="32"/>
          <w:szCs w:val="32"/>
          <w:lang w:val="en-US" w:eastAsia="zh-CN" w:bidi="ar-SA"/>
        </w:rPr>
        <w:t>一、评审委员会</w:t>
      </w:r>
    </w:p>
    <w:p w14:paraId="76DE094A">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评审委员会由比选人的承办部门牵头组织，并邀请有关部门对评审进行全过程监督。本次评审委员会由5人组成。</w:t>
      </w:r>
    </w:p>
    <w:p w14:paraId="52E612E8">
      <w:pPr>
        <w:spacing w:line="560" w:lineRule="exact"/>
        <w:ind w:firstLine="640" w:firstLineChars="200"/>
        <w:jc w:val="left"/>
        <w:rPr>
          <w:rFonts w:hint="default" w:ascii="Times New Roman" w:hAnsi="Times New Roman" w:eastAsia="黑体" w:cs="Times New Roman"/>
          <w:color w:val="auto"/>
          <w:kern w:val="2"/>
          <w:sz w:val="32"/>
          <w:szCs w:val="32"/>
          <w:lang w:val="en-US" w:eastAsia="zh-CN" w:bidi="ar-SA"/>
        </w:rPr>
      </w:pPr>
      <w:r>
        <w:rPr>
          <w:rFonts w:hint="default" w:ascii="Times New Roman" w:hAnsi="Times New Roman" w:eastAsia="黑体" w:cs="Times New Roman"/>
          <w:color w:val="auto"/>
          <w:kern w:val="2"/>
          <w:sz w:val="32"/>
          <w:szCs w:val="32"/>
          <w:lang w:val="en-US" w:eastAsia="zh-CN" w:bidi="ar-SA"/>
        </w:rPr>
        <w:t>二、评审原则</w:t>
      </w:r>
    </w:p>
    <w:p w14:paraId="4BA33966">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（一）评审工作遵循公平、公正、科学、择优的原则。</w:t>
      </w:r>
    </w:p>
    <w:p w14:paraId="0B36560E">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（二）公开比选文件及响应性文件是评审工作的首要依据，响应性文件必须符合公开比选文件的要求。</w:t>
      </w:r>
    </w:p>
    <w:p w14:paraId="2F50CB1C">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三）在评审过程中，可以书面方式要求比选申请人对其响应性文件中含义不明确、对同类问题表述不一致或有明显文字和计算错误的内容进行书面澄清、说明或补正，但不得超出响应性文件的范围或者改变响应性文件的实质性内容。</w:t>
      </w:r>
    </w:p>
    <w:p w14:paraId="7EBFEAB1">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（四）在评审过程中，评审委员会发现比选申请人以其他人的名义投标报价、串通投标报价、以行贿手段谋取中选或者以其他弄虚作假方式比选报价的，该比选申请人的报价作废处理。</w:t>
      </w:r>
    </w:p>
    <w:p w14:paraId="206DA90D">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（五）在形式审查中，符合要求的比选申请人达到3家及以上的方可进行评审。</w:t>
      </w:r>
    </w:p>
    <w:p w14:paraId="109282F8">
      <w:pPr>
        <w:spacing w:line="560" w:lineRule="exact"/>
        <w:ind w:firstLine="640" w:firstLineChars="200"/>
        <w:jc w:val="left"/>
        <w:rPr>
          <w:rFonts w:hint="default" w:ascii="Times New Roman" w:hAnsi="Times New Roman" w:eastAsia="黑体" w:cs="Times New Roman"/>
          <w:color w:val="auto"/>
          <w:kern w:val="2"/>
          <w:sz w:val="32"/>
          <w:szCs w:val="32"/>
          <w:lang w:val="en-US" w:eastAsia="zh-CN" w:bidi="ar-SA"/>
        </w:rPr>
      </w:pPr>
      <w:r>
        <w:rPr>
          <w:rFonts w:hint="default" w:ascii="Times New Roman" w:hAnsi="Times New Roman" w:eastAsia="黑体" w:cs="Times New Roman"/>
          <w:color w:val="auto"/>
          <w:kern w:val="2"/>
          <w:sz w:val="32"/>
          <w:szCs w:val="32"/>
          <w:lang w:val="en-US" w:eastAsia="zh-CN" w:bidi="ar-SA"/>
        </w:rPr>
        <w:t>三、比选申请人资质审查</w:t>
      </w:r>
    </w:p>
    <w:p w14:paraId="163F16BA">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（一）初步评审</w:t>
      </w:r>
    </w:p>
    <w:tbl>
      <w:tblPr>
        <w:tblStyle w:val="6"/>
        <w:tblW w:w="97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2"/>
        <w:gridCol w:w="2757"/>
        <w:gridCol w:w="5278"/>
      </w:tblGrid>
      <w:tr w14:paraId="16DF5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672" w:type="dxa"/>
            <w:vAlign w:val="center"/>
          </w:tcPr>
          <w:p w14:paraId="107DA8D8">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评审项</w:t>
            </w:r>
          </w:p>
        </w:tc>
        <w:tc>
          <w:tcPr>
            <w:tcW w:w="2757" w:type="dxa"/>
            <w:vAlign w:val="center"/>
          </w:tcPr>
          <w:p w14:paraId="5481BBC6">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评审因素</w:t>
            </w:r>
          </w:p>
        </w:tc>
        <w:tc>
          <w:tcPr>
            <w:tcW w:w="5278" w:type="dxa"/>
            <w:vAlign w:val="center"/>
          </w:tcPr>
          <w:p w14:paraId="7305C205">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评审标准</w:t>
            </w:r>
          </w:p>
        </w:tc>
      </w:tr>
      <w:tr w14:paraId="734EC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jc w:val="center"/>
        </w:trPr>
        <w:tc>
          <w:tcPr>
            <w:tcW w:w="1672" w:type="dxa"/>
            <w:vMerge w:val="restart"/>
            <w:vAlign w:val="center"/>
          </w:tcPr>
          <w:p w14:paraId="3D1C18A9">
            <w:pPr>
              <w:spacing w:line="360" w:lineRule="auto"/>
              <w:jc w:val="center"/>
              <w:rPr>
                <w:rFonts w:hint="default" w:ascii="Times New Roman" w:hAnsi="Times New Roman" w:eastAsia="宋体" w:cs="Times New Roman"/>
                <w:b w:val="0"/>
                <w:bCs/>
                <w:color w:val="auto"/>
                <w:kern w:val="2"/>
                <w:sz w:val="21"/>
                <w:szCs w:val="21"/>
                <w:lang w:val="en-US" w:bidi="ar-SA"/>
              </w:rPr>
            </w:pPr>
          </w:p>
          <w:p w14:paraId="745C8DAF">
            <w:pPr>
              <w:spacing w:line="360" w:lineRule="auto"/>
              <w:jc w:val="center"/>
              <w:rPr>
                <w:rFonts w:hint="default" w:ascii="Times New Roman" w:hAnsi="Times New Roman" w:eastAsia="宋体" w:cs="Times New Roman"/>
                <w:b w:val="0"/>
                <w:bCs/>
                <w:color w:val="auto"/>
                <w:kern w:val="2"/>
                <w:sz w:val="21"/>
                <w:szCs w:val="21"/>
                <w:lang w:val="en-US" w:bidi="ar-SA"/>
              </w:rPr>
            </w:pPr>
          </w:p>
          <w:p w14:paraId="6CF002D7">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形式评审标准</w:t>
            </w:r>
          </w:p>
        </w:tc>
        <w:tc>
          <w:tcPr>
            <w:tcW w:w="2757" w:type="dxa"/>
            <w:vAlign w:val="center"/>
          </w:tcPr>
          <w:p w14:paraId="1EC0AB55">
            <w:pPr>
              <w:spacing w:line="360" w:lineRule="auto"/>
              <w:ind w:left="0" w:leftChars="-10" w:hanging="21" w:hangingChars="10"/>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 w:val="0"/>
                <w:color w:val="auto"/>
                <w:sz w:val="21"/>
                <w:szCs w:val="21"/>
                <w:lang w:eastAsia="zh-CN"/>
              </w:rPr>
              <w:t>比选申请人</w:t>
            </w:r>
            <w:r>
              <w:rPr>
                <w:rFonts w:hint="default" w:ascii="Times New Roman" w:hAnsi="Times New Roman" w:eastAsia="宋体" w:cs="Times New Roman"/>
                <w:bCs/>
                <w:color w:val="auto"/>
                <w:kern w:val="2"/>
                <w:sz w:val="21"/>
                <w:szCs w:val="21"/>
                <w:lang w:val="en-US" w:bidi="ar-SA"/>
              </w:rPr>
              <w:t>名称</w:t>
            </w:r>
          </w:p>
        </w:tc>
        <w:tc>
          <w:tcPr>
            <w:tcW w:w="5278" w:type="dxa"/>
            <w:vAlign w:val="center"/>
          </w:tcPr>
          <w:p w14:paraId="1E3B4FB5">
            <w:pPr>
              <w:spacing w:line="360" w:lineRule="auto"/>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bidi="ar-SA"/>
              </w:rPr>
              <w:t>与</w:t>
            </w:r>
            <w:r>
              <w:rPr>
                <w:rFonts w:hint="default" w:ascii="Times New Roman" w:hAnsi="Times New Roman" w:eastAsia="宋体" w:cs="Times New Roman"/>
                <w:bCs/>
                <w:color w:val="auto"/>
                <w:kern w:val="2"/>
                <w:sz w:val="21"/>
                <w:szCs w:val="21"/>
                <w:lang w:val="en-US" w:eastAsia="zh-CN" w:bidi="ar-SA"/>
              </w:rPr>
              <w:t>律师事务所执业许可证</w:t>
            </w:r>
            <w:r>
              <w:rPr>
                <w:rFonts w:hint="default" w:ascii="Times New Roman" w:hAnsi="Times New Roman" w:eastAsia="宋体" w:cs="Times New Roman"/>
                <w:bCs/>
                <w:color w:val="auto"/>
                <w:kern w:val="2"/>
                <w:sz w:val="21"/>
                <w:szCs w:val="21"/>
                <w:lang w:val="en-US" w:bidi="ar-SA"/>
              </w:rPr>
              <w:t>一致</w:t>
            </w:r>
          </w:p>
        </w:tc>
      </w:tr>
      <w:tr w14:paraId="08BB4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1672" w:type="dxa"/>
            <w:vMerge w:val="continue"/>
          </w:tcPr>
          <w:p w14:paraId="5E013FB3">
            <w:pPr>
              <w:spacing w:line="360" w:lineRule="auto"/>
              <w:ind w:left="359" w:leftChars="171"/>
              <w:jc w:val="center"/>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5226825F">
            <w:pPr>
              <w:spacing w:line="360" w:lineRule="auto"/>
              <w:ind w:left="0" w:leftChars="-10" w:hanging="21" w:hangingChars="10"/>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bidi="ar-SA"/>
              </w:rPr>
              <w:t>签字、盖章</w:t>
            </w:r>
          </w:p>
        </w:tc>
        <w:tc>
          <w:tcPr>
            <w:tcW w:w="5278" w:type="dxa"/>
            <w:vAlign w:val="center"/>
          </w:tcPr>
          <w:p w14:paraId="64B0CC25">
            <w:pPr>
              <w:spacing w:line="36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bidi="ar-SA"/>
              </w:rPr>
              <w:t>正本和副本的封面</w:t>
            </w:r>
            <w:r>
              <w:rPr>
                <w:rFonts w:hint="default" w:ascii="Times New Roman" w:hAnsi="Times New Roman" w:eastAsia="宋体" w:cs="Times New Roman"/>
                <w:bCs/>
                <w:color w:val="auto"/>
                <w:kern w:val="2"/>
                <w:sz w:val="21"/>
                <w:szCs w:val="21"/>
                <w:lang w:val="en-US" w:eastAsia="zh-CN" w:bidi="ar-SA"/>
              </w:rPr>
              <w:t>、密封</w:t>
            </w:r>
            <w:r>
              <w:rPr>
                <w:rFonts w:hint="default" w:ascii="Times New Roman" w:hAnsi="Times New Roman" w:eastAsia="宋体" w:cs="Times New Roman"/>
                <w:color w:val="auto"/>
                <w:sz w:val="21"/>
                <w:szCs w:val="21"/>
                <w:lang w:val="en-US" w:eastAsia="zh-CN"/>
              </w:rPr>
              <w:t>封套封口、</w:t>
            </w:r>
            <w:r>
              <w:rPr>
                <w:rFonts w:hint="default" w:ascii="Times New Roman" w:hAnsi="Times New Roman" w:eastAsia="宋体" w:cs="Times New Roman"/>
                <w:bCs/>
                <w:color w:val="auto"/>
                <w:kern w:val="2"/>
                <w:sz w:val="21"/>
                <w:szCs w:val="21"/>
                <w:highlight w:val="none"/>
                <w:lang w:val="en-US" w:eastAsia="zh-CN" w:bidi="ar-SA"/>
              </w:rPr>
              <w:t>正文相应处</w:t>
            </w:r>
          </w:p>
        </w:tc>
      </w:tr>
      <w:tr w14:paraId="1D4F8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1672" w:type="dxa"/>
            <w:vMerge w:val="continue"/>
          </w:tcPr>
          <w:p w14:paraId="0EE149FF">
            <w:pPr>
              <w:spacing w:line="360" w:lineRule="auto"/>
              <w:ind w:left="359" w:leftChars="171"/>
              <w:jc w:val="center"/>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4F9FCEEB">
            <w:pPr>
              <w:spacing w:line="360" w:lineRule="auto"/>
              <w:ind w:left="0" w:leftChars="-10" w:hanging="21" w:hangingChars="10"/>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eastAsia="zh-CN" w:bidi="ar-SA"/>
              </w:rPr>
              <w:t>单位负责人</w:t>
            </w:r>
            <w:r>
              <w:rPr>
                <w:rFonts w:hint="default" w:ascii="Times New Roman" w:hAnsi="Times New Roman" w:eastAsia="宋体" w:cs="Times New Roman"/>
                <w:bCs/>
                <w:color w:val="auto"/>
                <w:kern w:val="2"/>
                <w:sz w:val="21"/>
                <w:szCs w:val="21"/>
                <w:lang w:val="en-US" w:bidi="ar-SA"/>
              </w:rPr>
              <w:t>身份证明</w:t>
            </w:r>
            <w:r>
              <w:rPr>
                <w:rFonts w:hint="default" w:ascii="Times New Roman" w:hAnsi="Times New Roman" w:eastAsia="宋体" w:cs="Times New Roman"/>
                <w:bCs/>
                <w:color w:val="auto"/>
                <w:kern w:val="2"/>
                <w:sz w:val="21"/>
                <w:szCs w:val="21"/>
                <w:lang w:val="en-US" w:eastAsia="zh-CN" w:bidi="ar-SA"/>
              </w:rPr>
              <w:t>、</w:t>
            </w:r>
            <w:r>
              <w:rPr>
                <w:rFonts w:hint="default" w:ascii="Times New Roman" w:hAnsi="Times New Roman" w:eastAsia="宋体" w:cs="Times New Roman"/>
                <w:bCs/>
                <w:color w:val="auto"/>
                <w:kern w:val="2"/>
                <w:sz w:val="21"/>
                <w:szCs w:val="21"/>
                <w:lang w:val="en-US" w:bidi="ar-SA"/>
              </w:rPr>
              <w:t>授权委托书</w:t>
            </w:r>
          </w:p>
        </w:tc>
        <w:tc>
          <w:tcPr>
            <w:tcW w:w="5278" w:type="dxa"/>
            <w:vAlign w:val="center"/>
          </w:tcPr>
          <w:p w14:paraId="4BFC2E26">
            <w:pPr>
              <w:spacing w:line="360" w:lineRule="auto"/>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bidi="ar-SA"/>
              </w:rPr>
              <w:t>符合</w:t>
            </w:r>
            <w:r>
              <w:rPr>
                <w:rFonts w:hint="default" w:ascii="Times New Roman" w:hAnsi="Times New Roman" w:eastAsia="宋体" w:cs="Times New Roman"/>
                <w:bCs/>
                <w:color w:val="auto"/>
                <w:kern w:val="2"/>
                <w:sz w:val="21"/>
                <w:szCs w:val="21"/>
                <w:lang w:val="en-US" w:eastAsia="zh-CN" w:bidi="ar-SA"/>
              </w:rPr>
              <w:t>附件</w:t>
            </w:r>
            <w:r>
              <w:rPr>
                <w:rFonts w:hint="default" w:ascii="Times New Roman" w:hAnsi="Times New Roman" w:eastAsia="宋体" w:cs="Times New Roman"/>
                <w:bCs/>
                <w:color w:val="auto"/>
                <w:kern w:val="2"/>
                <w:sz w:val="21"/>
                <w:szCs w:val="21"/>
                <w:lang w:val="en-US" w:bidi="ar-SA"/>
              </w:rPr>
              <w:t>格式要求</w:t>
            </w:r>
          </w:p>
        </w:tc>
      </w:tr>
      <w:tr w14:paraId="1CB7D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1672" w:type="dxa"/>
            <w:vMerge w:val="continue"/>
          </w:tcPr>
          <w:p w14:paraId="62AA8283">
            <w:pPr>
              <w:spacing w:line="360" w:lineRule="auto"/>
              <w:ind w:left="359" w:leftChars="171"/>
              <w:jc w:val="center"/>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66CAEE45">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结论</w:t>
            </w:r>
          </w:p>
        </w:tc>
        <w:tc>
          <w:tcPr>
            <w:tcW w:w="5278" w:type="dxa"/>
            <w:vAlign w:val="center"/>
          </w:tcPr>
          <w:p w14:paraId="503CE17A">
            <w:pPr>
              <w:widowControl w:val="0"/>
              <w:spacing w:line="360" w:lineRule="auto"/>
              <w:ind w:firstLine="0" w:firstLineChars="0"/>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“通过”或“不通过”</w:t>
            </w:r>
          </w:p>
        </w:tc>
      </w:tr>
      <w:tr w14:paraId="253B2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672" w:type="dxa"/>
            <w:vMerge w:val="restart"/>
            <w:vAlign w:val="center"/>
          </w:tcPr>
          <w:p w14:paraId="07C9F092">
            <w:pPr>
              <w:spacing w:line="360" w:lineRule="auto"/>
              <w:jc w:val="center"/>
              <w:rPr>
                <w:rFonts w:hint="default" w:ascii="Times New Roman" w:hAnsi="Times New Roman" w:eastAsia="宋体" w:cs="Times New Roman"/>
                <w:b w:val="0"/>
                <w:bCs/>
                <w:color w:val="auto"/>
                <w:kern w:val="2"/>
                <w:sz w:val="21"/>
                <w:szCs w:val="21"/>
                <w:lang w:val="en-US" w:bidi="ar-SA"/>
              </w:rPr>
            </w:pPr>
          </w:p>
          <w:p w14:paraId="20AA6FB2">
            <w:pPr>
              <w:spacing w:line="360" w:lineRule="auto"/>
              <w:jc w:val="center"/>
              <w:rPr>
                <w:rFonts w:hint="default" w:ascii="Times New Roman" w:hAnsi="Times New Roman" w:eastAsia="宋体" w:cs="Times New Roman"/>
                <w:b w:val="0"/>
                <w:bCs/>
                <w:color w:val="auto"/>
                <w:kern w:val="2"/>
                <w:sz w:val="21"/>
                <w:szCs w:val="21"/>
                <w:lang w:val="en-US" w:bidi="ar-SA"/>
              </w:rPr>
            </w:pPr>
          </w:p>
          <w:p w14:paraId="069B1F2C">
            <w:pPr>
              <w:spacing w:line="360" w:lineRule="auto"/>
              <w:jc w:val="center"/>
              <w:rPr>
                <w:rFonts w:hint="default" w:ascii="Times New Roman" w:hAnsi="Times New Roman" w:eastAsia="宋体" w:cs="Times New Roman"/>
                <w:b w:val="0"/>
                <w:bCs/>
                <w:color w:val="auto"/>
                <w:kern w:val="2"/>
                <w:sz w:val="21"/>
                <w:szCs w:val="21"/>
                <w:lang w:val="en-US" w:bidi="ar-SA"/>
              </w:rPr>
            </w:pPr>
          </w:p>
          <w:p w14:paraId="0F15EDCE">
            <w:pPr>
              <w:spacing w:line="360" w:lineRule="auto"/>
              <w:jc w:val="center"/>
              <w:rPr>
                <w:rFonts w:hint="default" w:ascii="Times New Roman" w:hAnsi="Times New Roman" w:eastAsia="宋体" w:cs="Times New Roman"/>
                <w:b w:val="0"/>
                <w:bCs/>
                <w:color w:val="auto"/>
                <w:kern w:val="2"/>
                <w:sz w:val="21"/>
                <w:szCs w:val="21"/>
                <w:lang w:val="en-US" w:bidi="ar-SA"/>
              </w:rPr>
            </w:pPr>
          </w:p>
          <w:p w14:paraId="66DDFCAB">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资格评审标准</w:t>
            </w:r>
          </w:p>
        </w:tc>
        <w:tc>
          <w:tcPr>
            <w:tcW w:w="2757" w:type="dxa"/>
            <w:vAlign w:val="center"/>
          </w:tcPr>
          <w:p w14:paraId="555DFFC6">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bidi="ar-SA"/>
              </w:rPr>
              <w:t>独立承担民事责任的能力</w:t>
            </w:r>
          </w:p>
        </w:tc>
        <w:tc>
          <w:tcPr>
            <w:tcW w:w="5278" w:type="dxa"/>
            <w:vAlign w:val="center"/>
          </w:tcPr>
          <w:p w14:paraId="3AC073C2">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vertAlign w:val="baseline"/>
                <w:lang w:val="en-US" w:eastAsia="zh-CN" w:bidi="ar-SA"/>
              </w:rPr>
              <w:t>律师事务所执业许可证正本复印件</w:t>
            </w:r>
          </w:p>
        </w:tc>
      </w:tr>
      <w:tr w14:paraId="0C202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2" w:hRule="atLeast"/>
          <w:jc w:val="center"/>
        </w:trPr>
        <w:tc>
          <w:tcPr>
            <w:tcW w:w="1672" w:type="dxa"/>
            <w:vMerge w:val="continue"/>
            <w:vAlign w:val="center"/>
          </w:tcPr>
          <w:p w14:paraId="2659ABB5">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5B4EC425">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成立3年及以上，执业律师10人及以上</w:t>
            </w:r>
          </w:p>
        </w:tc>
        <w:tc>
          <w:tcPr>
            <w:tcW w:w="5278" w:type="dxa"/>
            <w:vAlign w:val="center"/>
          </w:tcPr>
          <w:p w14:paraId="4945F1CC">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vertAlign w:val="baseline"/>
                <w:lang w:val="en-US" w:eastAsia="zh-CN" w:bidi="ar-SA"/>
              </w:rPr>
              <w:t>律师事务所执业许可证副本复印件、提供律所注册执业律师人数证明</w:t>
            </w:r>
          </w:p>
        </w:tc>
      </w:tr>
      <w:tr w14:paraId="2CBBA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2" w:hRule="atLeast"/>
          <w:jc w:val="center"/>
        </w:trPr>
        <w:tc>
          <w:tcPr>
            <w:tcW w:w="1672" w:type="dxa"/>
            <w:vMerge w:val="continue"/>
            <w:vAlign w:val="center"/>
          </w:tcPr>
          <w:p w14:paraId="0CC3E423">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7602C614">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律师团队负责人，必须是执业10年以上的执业律师</w:t>
            </w:r>
          </w:p>
        </w:tc>
        <w:tc>
          <w:tcPr>
            <w:tcW w:w="5278" w:type="dxa"/>
            <w:vAlign w:val="center"/>
          </w:tcPr>
          <w:p w14:paraId="3ACA261D">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提供团队负责人</w:t>
            </w:r>
            <w:r>
              <w:rPr>
                <w:rFonts w:hint="default" w:ascii="Times New Roman" w:hAnsi="Times New Roman" w:eastAsia="宋体" w:cs="Times New Roman"/>
                <w:color w:val="auto"/>
                <w:sz w:val="21"/>
                <w:szCs w:val="21"/>
                <w:vertAlign w:val="baseline"/>
                <w:lang w:val="en-US" w:eastAsia="zh-CN" w:bidi="ar-SA"/>
              </w:rPr>
              <w:t>执业证书</w:t>
            </w:r>
          </w:p>
        </w:tc>
      </w:tr>
      <w:tr w14:paraId="279A0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672" w:type="dxa"/>
            <w:vMerge w:val="continue"/>
            <w:vAlign w:val="center"/>
          </w:tcPr>
          <w:p w14:paraId="07109357">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4CED6676">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组成不低于3人的律师团队</w:t>
            </w:r>
          </w:p>
        </w:tc>
        <w:tc>
          <w:tcPr>
            <w:tcW w:w="5278" w:type="dxa"/>
            <w:vAlign w:val="center"/>
          </w:tcPr>
          <w:p w14:paraId="4CD11F6A">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vertAlign w:val="baseline"/>
                <w:lang w:val="en-US" w:eastAsia="zh-CN" w:bidi="ar-SA"/>
              </w:rPr>
              <w:t>附件填写团队成员</w:t>
            </w:r>
          </w:p>
        </w:tc>
      </w:tr>
      <w:tr w14:paraId="0EF86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672" w:type="dxa"/>
            <w:vMerge w:val="continue"/>
            <w:vAlign w:val="center"/>
          </w:tcPr>
          <w:p w14:paraId="39EA9D52">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185ABF19">
            <w:pPr>
              <w:spacing w:line="300" w:lineRule="auto"/>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遵守宪法和法律、法规，具备较高的政治素质和良好的职业道德操守</w:t>
            </w:r>
          </w:p>
        </w:tc>
        <w:tc>
          <w:tcPr>
            <w:tcW w:w="5278" w:type="dxa"/>
            <w:vMerge w:val="restart"/>
            <w:vAlign w:val="center"/>
          </w:tcPr>
          <w:p w14:paraId="5B07A456">
            <w:pPr>
              <w:spacing w:line="300" w:lineRule="auto"/>
              <w:jc w:val="center"/>
              <w:rPr>
                <w:rFonts w:hint="default" w:ascii="Times New Roman" w:hAnsi="Times New Roman" w:eastAsia="宋体" w:cs="Times New Roman"/>
                <w:color w:val="auto"/>
                <w:sz w:val="21"/>
                <w:szCs w:val="21"/>
                <w:vertAlign w:val="baseline"/>
                <w:lang w:val="en-US" w:eastAsia="zh-CN" w:bidi="ar-SA"/>
              </w:rPr>
            </w:pPr>
            <w:r>
              <w:rPr>
                <w:rFonts w:hint="default" w:ascii="Times New Roman" w:hAnsi="Times New Roman" w:eastAsia="宋体" w:cs="Times New Roman"/>
                <w:color w:val="auto"/>
                <w:sz w:val="21"/>
                <w:szCs w:val="21"/>
                <w:vertAlign w:val="baseline"/>
                <w:lang w:val="en-US" w:eastAsia="zh-CN" w:bidi="ar-SA"/>
              </w:rPr>
              <w:t>签署承诺函</w:t>
            </w:r>
          </w:p>
        </w:tc>
      </w:tr>
      <w:tr w14:paraId="24396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672" w:type="dxa"/>
            <w:vMerge w:val="continue"/>
            <w:vAlign w:val="center"/>
          </w:tcPr>
          <w:p w14:paraId="510A871C">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2EDDB086">
            <w:pPr>
              <w:spacing w:line="300" w:lineRule="auto"/>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律所及团队成员无刑事犯罪记录，近3年内未受过纪律处分、行政处罚或行业处分</w:t>
            </w:r>
          </w:p>
        </w:tc>
        <w:tc>
          <w:tcPr>
            <w:tcW w:w="5278" w:type="dxa"/>
            <w:vMerge w:val="continue"/>
            <w:vAlign w:val="center"/>
          </w:tcPr>
          <w:p w14:paraId="2EE780F7">
            <w:pPr>
              <w:spacing w:line="300" w:lineRule="auto"/>
              <w:jc w:val="center"/>
              <w:rPr>
                <w:rFonts w:hint="default" w:ascii="Times New Roman" w:hAnsi="Times New Roman" w:eastAsia="宋体" w:cs="Times New Roman"/>
                <w:color w:val="auto"/>
                <w:sz w:val="21"/>
                <w:szCs w:val="21"/>
                <w:vertAlign w:val="baseline"/>
                <w:lang w:val="en-US" w:eastAsia="zh-CN" w:bidi="ar-SA"/>
              </w:rPr>
            </w:pPr>
          </w:p>
        </w:tc>
      </w:tr>
      <w:tr w14:paraId="6A737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9" w:hRule="atLeast"/>
          <w:jc w:val="center"/>
        </w:trPr>
        <w:tc>
          <w:tcPr>
            <w:tcW w:w="1672" w:type="dxa"/>
            <w:vMerge w:val="continue"/>
            <w:vAlign w:val="center"/>
          </w:tcPr>
          <w:p w14:paraId="159BFB0D">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345CC133">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highlight w:val="none"/>
                <w:lang w:val="en-US" w:eastAsia="zh-CN" w:bidi="ar-SA"/>
              </w:rPr>
              <w:t>联合体情况</w:t>
            </w:r>
          </w:p>
        </w:tc>
        <w:tc>
          <w:tcPr>
            <w:tcW w:w="5278" w:type="dxa"/>
            <w:vAlign w:val="center"/>
          </w:tcPr>
          <w:p w14:paraId="55392F2A">
            <w:pPr>
              <w:widowControl w:val="0"/>
              <w:spacing w:line="360" w:lineRule="auto"/>
              <w:ind w:firstLine="0" w:firstLineChars="0"/>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highlight w:val="none"/>
                <w:lang w:val="en-US" w:eastAsia="zh-CN" w:bidi="ar-SA"/>
              </w:rPr>
              <w:t>不接受联合体投标。</w:t>
            </w:r>
          </w:p>
        </w:tc>
      </w:tr>
      <w:tr w14:paraId="45DD5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9" w:hRule="atLeast"/>
          <w:jc w:val="center"/>
        </w:trPr>
        <w:tc>
          <w:tcPr>
            <w:tcW w:w="1672" w:type="dxa"/>
            <w:vMerge w:val="continue"/>
            <w:vAlign w:val="center"/>
          </w:tcPr>
          <w:p w14:paraId="1CCC0EE0">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133BAA20">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结论</w:t>
            </w:r>
          </w:p>
        </w:tc>
        <w:tc>
          <w:tcPr>
            <w:tcW w:w="5278" w:type="dxa"/>
            <w:vAlign w:val="center"/>
          </w:tcPr>
          <w:p w14:paraId="09380BC2">
            <w:pPr>
              <w:widowControl w:val="0"/>
              <w:spacing w:line="360" w:lineRule="auto"/>
              <w:ind w:firstLine="0" w:firstLineChars="0"/>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“通过”或“不通过”</w:t>
            </w:r>
          </w:p>
        </w:tc>
      </w:tr>
      <w:tr w14:paraId="5A7A1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672" w:type="dxa"/>
            <w:vMerge w:val="restart"/>
            <w:vAlign w:val="center"/>
          </w:tcPr>
          <w:p w14:paraId="36213506">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响应性评审标准</w:t>
            </w:r>
          </w:p>
        </w:tc>
        <w:tc>
          <w:tcPr>
            <w:tcW w:w="2757" w:type="dxa"/>
            <w:vAlign w:val="center"/>
          </w:tcPr>
          <w:p w14:paraId="697DEB58">
            <w:pPr>
              <w:spacing w:line="36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报价在</w:t>
            </w:r>
            <w:r>
              <w:rPr>
                <w:rFonts w:hint="default" w:ascii="Times New Roman" w:hAnsi="Times New Roman" w:eastAsia="宋体" w:cs="Times New Roman"/>
                <w:bCs/>
                <w:color w:val="auto"/>
                <w:kern w:val="2"/>
                <w:sz w:val="21"/>
                <w:szCs w:val="21"/>
                <w:lang w:val="en-US" w:bidi="ar-SA"/>
              </w:rPr>
              <w:t>最高限价</w:t>
            </w:r>
            <w:r>
              <w:rPr>
                <w:rFonts w:hint="default" w:ascii="Times New Roman" w:hAnsi="Times New Roman" w:eastAsia="宋体" w:cs="Times New Roman"/>
                <w:bCs/>
                <w:color w:val="auto"/>
                <w:kern w:val="2"/>
                <w:sz w:val="21"/>
                <w:szCs w:val="21"/>
                <w:lang w:val="en-US" w:eastAsia="zh-CN" w:bidi="ar-SA"/>
              </w:rPr>
              <w:t>范围内</w:t>
            </w:r>
          </w:p>
        </w:tc>
        <w:tc>
          <w:tcPr>
            <w:tcW w:w="5278" w:type="dxa"/>
            <w:vAlign w:val="center"/>
          </w:tcPr>
          <w:p w14:paraId="4FA3A279">
            <w:pPr>
              <w:spacing w:line="360" w:lineRule="auto"/>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bidi="ar-SA"/>
              </w:rPr>
              <w:t>符合</w:t>
            </w:r>
            <w:r>
              <w:rPr>
                <w:rFonts w:hint="default" w:ascii="Times New Roman" w:hAnsi="Times New Roman" w:eastAsia="宋体" w:cs="Times New Roman"/>
                <w:bCs/>
                <w:color w:val="auto"/>
                <w:kern w:val="2"/>
                <w:sz w:val="21"/>
                <w:szCs w:val="21"/>
                <w:lang w:val="en-US" w:eastAsia="zh-CN" w:bidi="ar-SA"/>
              </w:rPr>
              <w:t>比选人限价要求</w:t>
            </w:r>
          </w:p>
        </w:tc>
      </w:tr>
      <w:tr w14:paraId="0099E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jc w:val="center"/>
        </w:trPr>
        <w:tc>
          <w:tcPr>
            <w:tcW w:w="1672" w:type="dxa"/>
            <w:vMerge w:val="continue"/>
          </w:tcPr>
          <w:p w14:paraId="780B12FD">
            <w:pPr>
              <w:spacing w:line="360" w:lineRule="auto"/>
              <w:ind w:left="359" w:leftChars="171"/>
              <w:rPr>
                <w:rFonts w:hint="default" w:ascii="Times New Roman" w:hAnsi="Times New Roman" w:eastAsia="宋体" w:cs="Times New Roman"/>
                <w:bCs/>
                <w:color w:val="auto"/>
                <w:kern w:val="2"/>
                <w:sz w:val="21"/>
                <w:szCs w:val="21"/>
                <w:lang w:val="en-US" w:bidi="ar-SA"/>
              </w:rPr>
            </w:pPr>
          </w:p>
        </w:tc>
        <w:tc>
          <w:tcPr>
            <w:tcW w:w="2757" w:type="dxa"/>
            <w:vAlign w:val="center"/>
          </w:tcPr>
          <w:p w14:paraId="4B301B1C">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结论</w:t>
            </w:r>
          </w:p>
        </w:tc>
        <w:tc>
          <w:tcPr>
            <w:tcW w:w="5278" w:type="dxa"/>
            <w:vAlign w:val="center"/>
          </w:tcPr>
          <w:p w14:paraId="33A39A40">
            <w:pPr>
              <w:widowControl w:val="0"/>
              <w:spacing w:line="360" w:lineRule="auto"/>
              <w:ind w:firstLine="0" w:firstLineChars="0"/>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“通过”或“不通过”</w:t>
            </w:r>
          </w:p>
        </w:tc>
      </w:tr>
    </w:tbl>
    <w:p w14:paraId="16A92331">
      <w:pPr>
        <w:spacing w:line="560" w:lineRule="exact"/>
        <w:ind w:firstLine="640" w:firstLineChars="200"/>
        <w:jc w:val="left"/>
        <w:rPr>
          <w:rFonts w:hint="default" w:ascii="Times New Roman" w:hAnsi="Times New Roman" w:eastAsia="黑体" w:cs="Times New Roman"/>
          <w:color w:val="auto"/>
          <w:kern w:val="2"/>
          <w:sz w:val="32"/>
          <w:szCs w:val="32"/>
          <w:lang w:val="en-US" w:eastAsia="zh-CN" w:bidi="ar-SA"/>
        </w:rPr>
      </w:pPr>
      <w:r>
        <w:rPr>
          <w:rFonts w:hint="default" w:ascii="Times New Roman" w:hAnsi="Times New Roman" w:eastAsia="黑体" w:cs="Times New Roman"/>
          <w:color w:val="auto"/>
          <w:kern w:val="2"/>
          <w:sz w:val="32"/>
          <w:szCs w:val="32"/>
          <w:lang w:val="en-US" w:eastAsia="zh-CN" w:bidi="ar-SA"/>
        </w:rPr>
        <w:t>四、评审程序</w:t>
      </w:r>
    </w:p>
    <w:p w14:paraId="33755DF4">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（一）评审委员会对比选申请人的数量、响应性文件的密封性等进行形式审查，确认无误后启封响应性文件；</w:t>
      </w:r>
    </w:p>
    <w:p w14:paraId="5A5F3405">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（二）评审委员会对比选申请人进行资格审查；</w:t>
      </w:r>
    </w:p>
    <w:p w14:paraId="1E312394">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（三）评审委员会按照比选申请人提交响应性文件的</w:t>
      </w:r>
      <w:r>
        <w:rPr>
          <w:rFonts w:hint="eastAsia" w:eastAsia="仿宋_GB2312" w:cs="Times New Roman"/>
          <w:bCs/>
          <w:color w:val="auto"/>
          <w:kern w:val="2"/>
          <w:sz w:val="32"/>
          <w:szCs w:val="32"/>
          <w:shd w:val="clear" w:color="auto" w:fill="auto"/>
          <w:lang w:val="en-US" w:eastAsia="zh-CN" w:bidi="ar-SA"/>
        </w:rPr>
        <w:t>先后</w:t>
      </w:r>
      <w:r>
        <w:rPr>
          <w:rFonts w:hint="default" w:ascii="Times New Roman" w:hAnsi="Times New Roman" w:eastAsia="仿宋_GB2312" w:cs="Times New Roman"/>
          <w:bCs/>
          <w:color w:val="auto"/>
          <w:kern w:val="2"/>
          <w:sz w:val="32"/>
          <w:szCs w:val="32"/>
          <w:shd w:val="clear" w:color="auto" w:fill="auto"/>
          <w:lang w:val="en-US" w:eastAsia="zh-CN" w:bidi="ar-SA"/>
        </w:rPr>
        <w:t>顺序与比选申请人逐一进行谈判，期间比选申请人</w:t>
      </w:r>
      <w:r>
        <w:rPr>
          <w:rFonts w:hint="eastAsia" w:eastAsia="仿宋_GB2312" w:cs="Times New Roman"/>
          <w:bCs/>
          <w:color w:val="auto"/>
          <w:kern w:val="2"/>
          <w:sz w:val="32"/>
          <w:szCs w:val="32"/>
          <w:shd w:val="clear" w:color="auto" w:fill="auto"/>
          <w:lang w:val="en-US" w:eastAsia="zh-CN" w:bidi="ar-SA"/>
        </w:rPr>
        <w:t>可</w:t>
      </w:r>
      <w:r>
        <w:rPr>
          <w:rFonts w:hint="default" w:ascii="Times New Roman" w:hAnsi="Times New Roman" w:eastAsia="仿宋_GB2312" w:cs="Times New Roman"/>
          <w:bCs/>
          <w:color w:val="auto"/>
          <w:kern w:val="2"/>
          <w:sz w:val="32"/>
          <w:szCs w:val="32"/>
          <w:shd w:val="clear" w:color="auto" w:fill="auto"/>
          <w:lang w:val="en-US" w:eastAsia="zh-CN" w:bidi="ar-SA"/>
        </w:rPr>
        <w:t>进行二次报价；</w:t>
      </w:r>
    </w:p>
    <w:p w14:paraId="684F615C">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（四）评审委员会根据评分标准评审并打分；</w:t>
      </w:r>
    </w:p>
    <w:p w14:paraId="4B4CA7AA">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（五）工作人员对各比选申请人得分情况进行统计；</w:t>
      </w:r>
    </w:p>
    <w:p w14:paraId="36483683">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评审委员会对所有比选申请人的综合得分从高到低进行排序，根据评分排名推荐1-3名作为中标候选人。</w:t>
      </w:r>
    </w:p>
    <w:p w14:paraId="4F2392BB">
      <w:pPr>
        <w:numPr>
          <w:ilvl w:val="0"/>
          <w:numId w:val="0"/>
        </w:numPr>
        <w:autoSpaceDE w:val="0"/>
        <w:autoSpaceDN w:val="0"/>
        <w:adjustRightInd w:val="0"/>
        <w:spacing w:line="540" w:lineRule="exact"/>
        <w:ind w:firstLine="640" w:firstLineChars="200"/>
        <w:contextualSpacing/>
        <w:outlineLvl w:val="0"/>
        <w:rPr>
          <w:rFonts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kern w:val="2"/>
          <w:sz w:val="32"/>
          <w:szCs w:val="32"/>
          <w:shd w:val="clear" w:color="auto" w:fill="auto"/>
          <w:lang w:val="en-US" w:eastAsia="zh-CN" w:bidi="ar-SA"/>
        </w:rPr>
        <w:t>具体评审标准详见如下《评分标准表》</w:t>
      </w:r>
    </w:p>
    <w:tbl>
      <w:tblPr>
        <w:tblStyle w:val="7"/>
        <w:tblW w:w="885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871"/>
        <w:gridCol w:w="2395"/>
        <w:gridCol w:w="2179"/>
        <w:gridCol w:w="855"/>
        <w:gridCol w:w="825"/>
        <w:gridCol w:w="734"/>
      </w:tblGrid>
      <w:tr w14:paraId="7E2A805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0" w:hRule="atLeast"/>
          <w:jc w:val="center"/>
        </w:trPr>
        <w:tc>
          <w:tcPr>
            <w:tcW w:w="1871" w:type="dxa"/>
            <w:vAlign w:val="center"/>
          </w:tcPr>
          <w:p w14:paraId="580CE562">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评分项目</w:t>
            </w:r>
          </w:p>
        </w:tc>
        <w:tc>
          <w:tcPr>
            <w:tcW w:w="4574" w:type="dxa"/>
            <w:gridSpan w:val="2"/>
            <w:tcBorders>
              <w:right w:val="single" w:color="auto" w:sz="4" w:space="0"/>
            </w:tcBorders>
            <w:vAlign w:val="center"/>
          </w:tcPr>
          <w:p w14:paraId="125C1E1E">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具体类别</w:t>
            </w:r>
          </w:p>
        </w:tc>
        <w:tc>
          <w:tcPr>
            <w:tcW w:w="855" w:type="dxa"/>
            <w:tcBorders>
              <w:left w:val="single" w:color="auto" w:sz="4" w:space="0"/>
            </w:tcBorders>
            <w:vAlign w:val="center"/>
          </w:tcPr>
          <w:p w14:paraId="29FD0B98">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分值</w:t>
            </w:r>
          </w:p>
        </w:tc>
        <w:tc>
          <w:tcPr>
            <w:tcW w:w="825" w:type="dxa"/>
            <w:vAlign w:val="center"/>
          </w:tcPr>
          <w:p w14:paraId="5515BCF5">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得分</w:t>
            </w:r>
          </w:p>
        </w:tc>
        <w:tc>
          <w:tcPr>
            <w:tcW w:w="734" w:type="dxa"/>
            <w:vAlign w:val="center"/>
          </w:tcPr>
          <w:p w14:paraId="3F30072C">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备注</w:t>
            </w:r>
          </w:p>
        </w:tc>
      </w:tr>
      <w:tr w14:paraId="690C3F9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50" w:hRule="atLeast"/>
          <w:jc w:val="center"/>
        </w:trPr>
        <w:tc>
          <w:tcPr>
            <w:tcW w:w="1871" w:type="dxa"/>
            <w:vMerge w:val="restart"/>
            <w:vAlign w:val="center"/>
          </w:tcPr>
          <w:p w14:paraId="3314D292">
            <w:pPr>
              <w:spacing w:line="440" w:lineRule="exact"/>
              <w:rPr>
                <w:rFonts w:ascii="Times New Roman" w:hAnsi="Times New Roman" w:cs="Times New Roman" w:eastAsiaTheme="minorEastAsia"/>
                <w:b/>
                <w:bCs/>
                <w:color w:val="auto"/>
                <w:sz w:val="24"/>
                <w:szCs w:val="24"/>
              </w:rPr>
            </w:pPr>
            <w:r>
              <w:rPr>
                <w:rFonts w:hint="default" w:ascii="Times New Roman" w:hAnsi="Times New Roman" w:cs="Times New Roman" w:eastAsiaTheme="minorEastAsia"/>
                <w:b/>
                <w:bCs/>
                <w:color w:val="auto"/>
                <w:sz w:val="24"/>
                <w:szCs w:val="24"/>
              </w:rPr>
              <w:t>一、</w:t>
            </w:r>
            <w:r>
              <w:rPr>
                <w:rFonts w:hint="default" w:ascii="Times New Roman" w:hAnsi="Times New Roman" w:cs="Times New Roman" w:eastAsiaTheme="minorEastAsia"/>
                <w:b/>
                <w:bCs/>
                <w:color w:val="auto"/>
                <w:sz w:val="24"/>
                <w:szCs w:val="24"/>
                <w:lang w:eastAsia="zh-CN"/>
              </w:rPr>
              <w:t>比选申请人</w:t>
            </w:r>
            <w:r>
              <w:rPr>
                <w:rFonts w:hint="default" w:ascii="Times New Roman" w:hAnsi="Times New Roman" w:cs="Times New Roman" w:eastAsiaTheme="minorEastAsia"/>
                <w:b/>
                <w:bCs/>
                <w:color w:val="auto"/>
                <w:sz w:val="24"/>
                <w:szCs w:val="24"/>
              </w:rPr>
              <w:t>情况</w:t>
            </w:r>
          </w:p>
          <w:p w14:paraId="6E6C393A">
            <w:pPr>
              <w:spacing w:line="440" w:lineRule="exact"/>
              <w:jc w:val="center"/>
              <w:rPr>
                <w:rFonts w:ascii="Times New Roman" w:hAnsi="Times New Roman" w:eastAsia="宋体" w:cs="Times New Roman"/>
                <w:color w:val="auto"/>
              </w:rPr>
            </w:pPr>
            <w:r>
              <w:rPr>
                <w:rFonts w:hint="default" w:ascii="Times New Roman" w:hAnsi="Times New Roman" w:cs="Times New Roman" w:eastAsiaTheme="minorEastAsia"/>
                <w:b/>
                <w:bCs/>
                <w:color w:val="auto"/>
                <w:sz w:val="24"/>
                <w:szCs w:val="24"/>
              </w:rPr>
              <w:t>（共1</w:t>
            </w:r>
            <w:r>
              <w:rPr>
                <w:rFonts w:hint="default" w:ascii="Times New Roman" w:hAnsi="Times New Roman" w:cs="Times New Roman" w:eastAsiaTheme="minorEastAsia"/>
                <w:b/>
                <w:bCs/>
                <w:color w:val="auto"/>
                <w:sz w:val="24"/>
                <w:szCs w:val="24"/>
                <w:lang w:val="en-US" w:eastAsia="zh-CN"/>
              </w:rPr>
              <w:t>0</w:t>
            </w:r>
            <w:r>
              <w:rPr>
                <w:rFonts w:hint="default" w:ascii="Times New Roman" w:hAnsi="Times New Roman" w:cs="Times New Roman" w:eastAsiaTheme="minorEastAsia"/>
                <w:b/>
                <w:bCs/>
                <w:color w:val="auto"/>
                <w:sz w:val="24"/>
                <w:szCs w:val="24"/>
              </w:rPr>
              <w:t>分）</w:t>
            </w:r>
          </w:p>
        </w:tc>
        <w:tc>
          <w:tcPr>
            <w:tcW w:w="4574" w:type="dxa"/>
            <w:gridSpan w:val="2"/>
            <w:tcBorders>
              <w:right w:val="single" w:color="auto" w:sz="4" w:space="0"/>
            </w:tcBorders>
            <w:vAlign w:val="center"/>
          </w:tcPr>
          <w:p w14:paraId="5CA4793B">
            <w:pPr>
              <w:spacing w:line="440" w:lineRule="exact"/>
              <w:jc w:val="left"/>
              <w:rPr>
                <w:rFonts w:ascii="Times New Roman" w:hAnsi="Times New Roman" w:cs="Times New Roman" w:eastAsiaTheme="minorEastAsia"/>
                <w:color w:val="auto"/>
                <w:sz w:val="24"/>
                <w:szCs w:val="24"/>
              </w:rPr>
            </w:pPr>
            <w:r>
              <w:rPr>
                <w:rFonts w:hint="default" w:ascii="Times New Roman" w:hAnsi="Times New Roman" w:cs="Times New Roman" w:eastAsiaTheme="minorEastAsia"/>
                <w:b/>
                <w:color w:val="auto"/>
                <w:sz w:val="24"/>
                <w:szCs w:val="24"/>
              </w:rPr>
              <w:t>1.成立时间：</w:t>
            </w:r>
            <w:r>
              <w:rPr>
                <w:rFonts w:hint="default" w:ascii="Times New Roman" w:hAnsi="Times New Roman" w:cs="Times New Roman" w:eastAsiaTheme="minorEastAsia"/>
                <w:bCs/>
                <w:color w:val="auto"/>
                <w:sz w:val="24"/>
                <w:szCs w:val="24"/>
              </w:rPr>
              <w:t>10年以上得4分；</w:t>
            </w:r>
            <w:r>
              <w:rPr>
                <w:rFonts w:hint="default" w:ascii="Times New Roman" w:hAnsi="Times New Roman" w:cs="Times New Roman" w:eastAsiaTheme="minorEastAsia"/>
                <w:bCs/>
                <w:color w:val="auto"/>
                <w:sz w:val="24"/>
                <w:szCs w:val="24"/>
                <w:lang w:val="en-US" w:eastAsia="zh-CN"/>
              </w:rPr>
              <w:t>5年以上</w:t>
            </w:r>
            <w:r>
              <w:rPr>
                <w:rFonts w:hint="default" w:ascii="Times New Roman" w:hAnsi="Times New Roman" w:cs="Times New Roman" w:eastAsiaTheme="minorEastAsia"/>
                <w:bCs/>
                <w:color w:val="auto"/>
                <w:sz w:val="24"/>
                <w:szCs w:val="24"/>
              </w:rPr>
              <w:t>不足</w:t>
            </w:r>
            <w:r>
              <w:rPr>
                <w:rFonts w:hint="default" w:ascii="Times New Roman" w:hAnsi="Times New Roman" w:cs="Times New Roman" w:eastAsiaTheme="minorEastAsia"/>
                <w:bCs/>
                <w:color w:val="auto"/>
                <w:sz w:val="24"/>
                <w:szCs w:val="24"/>
                <w:lang w:val="en-US" w:eastAsia="zh-CN"/>
              </w:rPr>
              <w:t>10</w:t>
            </w:r>
            <w:r>
              <w:rPr>
                <w:rFonts w:hint="default" w:ascii="Times New Roman" w:hAnsi="Times New Roman" w:cs="Times New Roman" w:eastAsiaTheme="minorEastAsia"/>
                <w:bCs/>
                <w:color w:val="auto"/>
                <w:sz w:val="24"/>
                <w:szCs w:val="24"/>
              </w:rPr>
              <w:t>年得3分；</w:t>
            </w:r>
            <w:r>
              <w:rPr>
                <w:rFonts w:hint="default" w:ascii="Times New Roman" w:hAnsi="Times New Roman" w:cs="Times New Roman" w:eastAsiaTheme="minorEastAsia"/>
                <w:bCs/>
                <w:color w:val="auto"/>
                <w:sz w:val="24"/>
                <w:szCs w:val="24"/>
                <w:lang w:val="en-US" w:eastAsia="zh-CN"/>
              </w:rPr>
              <w:t>3年以上</w:t>
            </w:r>
            <w:r>
              <w:rPr>
                <w:rFonts w:hint="default" w:ascii="Times New Roman" w:hAnsi="Times New Roman" w:cs="Times New Roman" w:eastAsiaTheme="minorEastAsia"/>
                <w:bCs/>
                <w:color w:val="auto"/>
                <w:sz w:val="24"/>
                <w:szCs w:val="24"/>
              </w:rPr>
              <w:t>不足5年得1分。</w:t>
            </w:r>
          </w:p>
        </w:tc>
        <w:tc>
          <w:tcPr>
            <w:tcW w:w="855" w:type="dxa"/>
            <w:tcBorders>
              <w:left w:val="single" w:color="auto" w:sz="4" w:space="0"/>
            </w:tcBorders>
            <w:vAlign w:val="center"/>
          </w:tcPr>
          <w:p w14:paraId="65D4E7FA">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4分</w:t>
            </w:r>
          </w:p>
        </w:tc>
        <w:tc>
          <w:tcPr>
            <w:tcW w:w="825" w:type="dxa"/>
            <w:vAlign w:val="center"/>
          </w:tcPr>
          <w:p w14:paraId="2D52198C">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327F8B55">
            <w:pPr>
              <w:spacing w:line="440" w:lineRule="exact"/>
              <w:jc w:val="center"/>
              <w:rPr>
                <w:rFonts w:ascii="Times New Roman" w:hAnsi="Times New Roman" w:cs="Times New Roman" w:eastAsiaTheme="minorEastAsia"/>
                <w:color w:val="auto"/>
                <w:sz w:val="24"/>
                <w:szCs w:val="24"/>
              </w:rPr>
            </w:pPr>
          </w:p>
        </w:tc>
      </w:tr>
      <w:tr w14:paraId="1FA9D83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90" w:hRule="atLeast"/>
          <w:jc w:val="center"/>
        </w:trPr>
        <w:tc>
          <w:tcPr>
            <w:tcW w:w="1871" w:type="dxa"/>
            <w:vMerge w:val="continue"/>
            <w:vAlign w:val="center"/>
          </w:tcPr>
          <w:p w14:paraId="08888DCA">
            <w:pPr>
              <w:spacing w:line="440" w:lineRule="exact"/>
              <w:jc w:val="center"/>
              <w:rPr>
                <w:rFonts w:ascii="Times New Roman" w:hAnsi="Times New Roman" w:cs="Times New Roman" w:eastAsiaTheme="minorEastAsia"/>
                <w:b/>
                <w:color w:val="auto"/>
                <w:sz w:val="24"/>
                <w:szCs w:val="24"/>
              </w:rPr>
            </w:pPr>
          </w:p>
        </w:tc>
        <w:tc>
          <w:tcPr>
            <w:tcW w:w="4574" w:type="dxa"/>
            <w:gridSpan w:val="2"/>
            <w:tcBorders>
              <w:right w:val="single" w:color="auto" w:sz="4" w:space="0"/>
            </w:tcBorders>
            <w:vAlign w:val="center"/>
          </w:tcPr>
          <w:p w14:paraId="7C043365">
            <w:pPr>
              <w:spacing w:line="440" w:lineRule="exact"/>
              <w:jc w:val="left"/>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2.事务所近3年的</w:t>
            </w:r>
            <w:r>
              <w:rPr>
                <w:rFonts w:hint="default" w:ascii="Times New Roman" w:hAnsi="Times New Roman" w:cs="Times New Roman" w:eastAsiaTheme="minorEastAsia"/>
                <w:b/>
                <w:color w:val="auto"/>
                <w:sz w:val="24"/>
                <w:szCs w:val="24"/>
                <w:lang w:val="en-US" w:eastAsia="zh-CN"/>
              </w:rPr>
              <w:t>相关</w:t>
            </w:r>
            <w:r>
              <w:rPr>
                <w:rFonts w:hint="default" w:ascii="Times New Roman" w:hAnsi="Times New Roman" w:cs="Times New Roman" w:eastAsiaTheme="minorEastAsia"/>
                <w:b/>
                <w:color w:val="auto"/>
                <w:sz w:val="24"/>
                <w:szCs w:val="24"/>
              </w:rPr>
              <w:t>业绩：</w:t>
            </w:r>
            <w:r>
              <w:rPr>
                <w:rFonts w:hint="default" w:ascii="Times New Roman" w:hAnsi="Times New Roman" w:cs="Times New Roman" w:eastAsiaTheme="minorEastAsia"/>
                <w:bCs/>
                <w:color w:val="auto"/>
                <w:sz w:val="24"/>
                <w:szCs w:val="24"/>
              </w:rPr>
              <w:t>连续3年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lang w:val="en-US" w:eastAsia="zh-CN"/>
              </w:rPr>
              <w:t>2023—2025年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lang w:val="en-US" w:eastAsia="zh-CN"/>
              </w:rPr>
              <w:t>取得胜诉判决或裁决书的案件标的额</w:t>
            </w:r>
            <w:r>
              <w:rPr>
                <w:rFonts w:hint="default" w:ascii="Times New Roman" w:hAnsi="Times New Roman" w:cs="Times New Roman" w:eastAsiaTheme="minorEastAsia"/>
                <w:bCs/>
                <w:color w:val="auto"/>
                <w:sz w:val="24"/>
                <w:szCs w:val="24"/>
              </w:rPr>
              <w:t>2000万以上得</w:t>
            </w:r>
            <w:r>
              <w:rPr>
                <w:rFonts w:hint="default" w:ascii="Times New Roman" w:hAnsi="Times New Roman" w:cs="Times New Roman" w:eastAsiaTheme="minorEastAsia"/>
                <w:bCs/>
                <w:color w:val="auto"/>
                <w:sz w:val="24"/>
                <w:szCs w:val="24"/>
                <w:lang w:val="en-US" w:eastAsia="zh-CN"/>
              </w:rPr>
              <w:t>3</w:t>
            </w:r>
            <w:r>
              <w:rPr>
                <w:rFonts w:hint="default" w:ascii="Times New Roman" w:hAnsi="Times New Roman" w:cs="Times New Roman" w:eastAsiaTheme="minorEastAsia"/>
                <w:bCs/>
                <w:color w:val="auto"/>
                <w:sz w:val="24"/>
                <w:szCs w:val="24"/>
              </w:rPr>
              <w:t>分，1000万至2000万得3分，1000万以下得1分</w:t>
            </w:r>
            <w:r>
              <w:rPr>
                <w:rFonts w:hint="default" w:ascii="Times New Roman" w:hAnsi="Times New Roman" w:cs="Times New Roman" w:eastAsiaTheme="minorEastAsia"/>
                <w:color w:val="auto"/>
                <w:spacing w:val="-8"/>
                <w:sz w:val="24"/>
                <w:szCs w:val="24"/>
                <w:lang w:val="en-US" w:eastAsia="zh-CN"/>
              </w:rPr>
              <w:t>（提供委托合同、裁判文书等证明材料）</w:t>
            </w:r>
            <w:r>
              <w:rPr>
                <w:rFonts w:hint="default" w:ascii="Times New Roman" w:hAnsi="Times New Roman" w:cs="Times New Roman" w:eastAsiaTheme="minorEastAsia"/>
                <w:bCs/>
                <w:color w:val="auto"/>
                <w:sz w:val="24"/>
                <w:szCs w:val="24"/>
              </w:rPr>
              <w:t>。</w:t>
            </w:r>
          </w:p>
        </w:tc>
        <w:tc>
          <w:tcPr>
            <w:tcW w:w="855" w:type="dxa"/>
            <w:tcBorders>
              <w:left w:val="single" w:color="auto" w:sz="4" w:space="0"/>
            </w:tcBorders>
            <w:vAlign w:val="center"/>
          </w:tcPr>
          <w:p w14:paraId="0B6FD932">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3</w:t>
            </w:r>
            <w:r>
              <w:rPr>
                <w:rFonts w:hint="default" w:ascii="Times New Roman" w:hAnsi="Times New Roman" w:cs="Times New Roman" w:eastAsiaTheme="minorEastAsia"/>
                <w:color w:val="auto"/>
                <w:sz w:val="24"/>
                <w:szCs w:val="24"/>
              </w:rPr>
              <w:t>分</w:t>
            </w:r>
          </w:p>
        </w:tc>
        <w:tc>
          <w:tcPr>
            <w:tcW w:w="825" w:type="dxa"/>
            <w:vAlign w:val="center"/>
          </w:tcPr>
          <w:p w14:paraId="4E525818">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015F63B6">
            <w:pPr>
              <w:spacing w:line="440" w:lineRule="exact"/>
              <w:jc w:val="center"/>
              <w:rPr>
                <w:rFonts w:ascii="Times New Roman" w:hAnsi="Times New Roman" w:cs="Times New Roman" w:eastAsiaTheme="minorEastAsia"/>
                <w:color w:val="auto"/>
                <w:sz w:val="24"/>
                <w:szCs w:val="24"/>
              </w:rPr>
            </w:pPr>
          </w:p>
        </w:tc>
      </w:tr>
      <w:tr w14:paraId="1BDFB9C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5" w:hRule="atLeast"/>
          <w:jc w:val="center"/>
        </w:trPr>
        <w:tc>
          <w:tcPr>
            <w:tcW w:w="1871" w:type="dxa"/>
            <w:vMerge w:val="continue"/>
            <w:vAlign w:val="center"/>
          </w:tcPr>
          <w:p w14:paraId="6E1ADEAF">
            <w:pPr>
              <w:spacing w:line="440" w:lineRule="exact"/>
              <w:jc w:val="center"/>
              <w:rPr>
                <w:rFonts w:ascii="Times New Roman" w:hAnsi="Times New Roman" w:cs="Times New Roman" w:eastAsiaTheme="minorEastAsia"/>
                <w:b/>
                <w:color w:val="auto"/>
                <w:sz w:val="24"/>
                <w:szCs w:val="24"/>
              </w:rPr>
            </w:pPr>
          </w:p>
        </w:tc>
        <w:tc>
          <w:tcPr>
            <w:tcW w:w="4574" w:type="dxa"/>
            <w:gridSpan w:val="2"/>
            <w:tcBorders>
              <w:right w:val="single" w:color="auto" w:sz="4" w:space="0"/>
            </w:tcBorders>
            <w:vAlign w:val="center"/>
          </w:tcPr>
          <w:p w14:paraId="1B0A18FB">
            <w:pPr>
              <w:spacing w:line="440" w:lineRule="exact"/>
              <w:jc w:val="left"/>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3.荣誉：</w:t>
            </w:r>
            <w:r>
              <w:rPr>
                <w:rFonts w:hint="default" w:ascii="Times New Roman" w:hAnsi="Times New Roman" w:cs="Times New Roman" w:eastAsiaTheme="minorEastAsia"/>
                <w:bCs/>
                <w:color w:val="auto"/>
                <w:sz w:val="24"/>
                <w:szCs w:val="24"/>
              </w:rPr>
              <w:t>获省部级以上荣誉得3分；其他荣誉得1分；无荣誉不得分。</w:t>
            </w:r>
          </w:p>
        </w:tc>
        <w:tc>
          <w:tcPr>
            <w:tcW w:w="855" w:type="dxa"/>
            <w:tcBorders>
              <w:left w:val="single" w:color="auto" w:sz="4" w:space="0"/>
            </w:tcBorders>
            <w:vAlign w:val="center"/>
          </w:tcPr>
          <w:p w14:paraId="71ACF144">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3分</w:t>
            </w:r>
          </w:p>
        </w:tc>
        <w:tc>
          <w:tcPr>
            <w:tcW w:w="825" w:type="dxa"/>
            <w:vAlign w:val="center"/>
          </w:tcPr>
          <w:p w14:paraId="3127236F">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411BD7EA">
            <w:pPr>
              <w:spacing w:line="440" w:lineRule="exact"/>
              <w:jc w:val="center"/>
              <w:rPr>
                <w:rFonts w:ascii="Times New Roman" w:hAnsi="Times New Roman" w:cs="Times New Roman" w:eastAsiaTheme="minorEastAsia"/>
                <w:color w:val="auto"/>
                <w:sz w:val="24"/>
                <w:szCs w:val="24"/>
              </w:rPr>
            </w:pPr>
          </w:p>
        </w:tc>
      </w:tr>
      <w:tr w14:paraId="108582A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53" w:hRule="atLeast"/>
          <w:jc w:val="center"/>
        </w:trPr>
        <w:tc>
          <w:tcPr>
            <w:tcW w:w="1871" w:type="dxa"/>
            <w:vMerge w:val="restart"/>
            <w:vAlign w:val="center"/>
          </w:tcPr>
          <w:p w14:paraId="0828FBBA">
            <w:pPr>
              <w:numPr>
                <w:ilvl w:val="0"/>
                <w:numId w:val="0"/>
              </w:numPr>
              <w:spacing w:line="440" w:lineRule="exact"/>
              <w:jc w:val="both"/>
              <w:rPr>
                <w:rFonts w:ascii="Times New Roman" w:hAnsi="Times New Roman" w:cs="Times New Roman" w:eastAsiaTheme="minorEastAsia"/>
                <w:b/>
                <w:color w:val="auto"/>
                <w:sz w:val="24"/>
                <w:szCs w:val="24"/>
              </w:rPr>
            </w:pPr>
            <w:r>
              <w:rPr>
                <w:rFonts w:hint="eastAsia" w:cs="Times New Roman" w:eastAsiaTheme="minorEastAsia"/>
                <w:b/>
                <w:color w:val="auto"/>
                <w:sz w:val="24"/>
                <w:szCs w:val="24"/>
                <w:lang w:val="en-US" w:eastAsia="zh-CN"/>
              </w:rPr>
              <w:t>二、</w:t>
            </w:r>
            <w:r>
              <w:rPr>
                <w:rFonts w:hint="default" w:ascii="Times New Roman" w:hAnsi="Times New Roman" w:cs="Times New Roman" w:eastAsiaTheme="minorEastAsia"/>
                <w:b/>
                <w:color w:val="auto"/>
                <w:sz w:val="24"/>
                <w:szCs w:val="24"/>
              </w:rPr>
              <w:t xml:space="preserve">服务团队   </w:t>
            </w:r>
            <w:r>
              <w:rPr>
                <w:rFonts w:hint="default" w:ascii="Times New Roman" w:hAnsi="Times New Roman" w:cs="Times New Roman" w:eastAsiaTheme="minorEastAsia"/>
                <w:b/>
                <w:color w:val="auto"/>
                <w:sz w:val="24"/>
                <w:szCs w:val="24"/>
              </w:rPr>
              <w:br w:type="textWrapping"/>
            </w:r>
            <w:r>
              <w:rPr>
                <w:rFonts w:hint="default" w:ascii="Times New Roman" w:hAnsi="Times New Roman" w:cs="Times New Roman" w:eastAsiaTheme="minorEastAsia"/>
                <w:b/>
                <w:color w:val="auto"/>
                <w:sz w:val="24"/>
                <w:szCs w:val="24"/>
              </w:rPr>
              <w:t xml:space="preserve">   人员配备</w:t>
            </w:r>
          </w:p>
          <w:p w14:paraId="32D2E935">
            <w:pPr>
              <w:spacing w:line="440" w:lineRule="exact"/>
              <w:ind w:firstLine="241" w:firstLineChars="100"/>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b/>
                <w:color w:val="auto"/>
                <w:sz w:val="24"/>
                <w:szCs w:val="24"/>
              </w:rPr>
              <w:t>（共</w:t>
            </w:r>
            <w:r>
              <w:rPr>
                <w:rFonts w:hint="default" w:ascii="Times New Roman" w:hAnsi="Times New Roman" w:cs="Times New Roman" w:eastAsiaTheme="minorEastAsia"/>
                <w:b/>
                <w:color w:val="auto"/>
                <w:sz w:val="24"/>
                <w:szCs w:val="24"/>
                <w:lang w:val="en-US" w:eastAsia="zh-CN"/>
              </w:rPr>
              <w:t>10</w:t>
            </w:r>
            <w:r>
              <w:rPr>
                <w:rFonts w:hint="default" w:ascii="Times New Roman" w:hAnsi="Times New Roman" w:cs="Times New Roman" w:eastAsiaTheme="minorEastAsia"/>
                <w:b/>
                <w:color w:val="auto"/>
                <w:sz w:val="24"/>
                <w:szCs w:val="24"/>
              </w:rPr>
              <w:t>分）</w:t>
            </w:r>
          </w:p>
        </w:tc>
        <w:tc>
          <w:tcPr>
            <w:tcW w:w="4574" w:type="dxa"/>
            <w:gridSpan w:val="2"/>
            <w:tcBorders>
              <w:bottom w:val="single" w:color="auto" w:sz="4" w:space="0"/>
              <w:right w:val="single" w:color="auto" w:sz="4" w:space="0"/>
            </w:tcBorders>
            <w:vAlign w:val="center"/>
          </w:tcPr>
          <w:p w14:paraId="4BCA99BF">
            <w:pPr>
              <w:numPr>
                <w:ilvl w:val="0"/>
                <w:numId w:val="0"/>
              </w:numPr>
              <w:spacing w:line="440" w:lineRule="exact"/>
              <w:jc w:val="left"/>
              <w:rPr>
                <w:rFonts w:ascii="Times New Roman" w:hAnsi="Times New Roman" w:cs="Times New Roman" w:eastAsiaTheme="minorEastAsia"/>
                <w:color w:val="auto"/>
                <w:sz w:val="24"/>
                <w:szCs w:val="24"/>
              </w:rPr>
            </w:pPr>
            <w:r>
              <w:rPr>
                <w:rFonts w:hint="eastAsia" w:ascii="Times New Roman" w:hAnsi="Times New Roman" w:cs="Times New Roman" w:eastAsiaTheme="minorEastAsia"/>
                <w:b/>
                <w:color w:val="auto"/>
                <w:sz w:val="24"/>
                <w:szCs w:val="24"/>
                <w:lang w:val="en-US" w:eastAsia="zh-CN"/>
              </w:rPr>
              <w:t>4.</w:t>
            </w:r>
            <w:r>
              <w:rPr>
                <w:rFonts w:hint="default" w:ascii="Times New Roman" w:hAnsi="Times New Roman" w:cs="Times New Roman" w:eastAsiaTheme="minorEastAsia"/>
                <w:b w:val="0"/>
                <w:bCs/>
                <w:color w:val="auto"/>
                <w:sz w:val="24"/>
                <w:szCs w:val="24"/>
                <w:lang w:val="en-US" w:eastAsia="zh-CN"/>
              </w:rPr>
              <w:t>团队负责人获省部级以上荣誉得5分，其他荣誉得2分</w:t>
            </w:r>
            <w:r>
              <w:rPr>
                <w:rFonts w:hint="default" w:ascii="Times New Roman" w:hAnsi="Times New Roman" w:cs="Times New Roman" w:eastAsiaTheme="minorEastAsia"/>
                <w:bCs/>
                <w:color w:val="auto"/>
                <w:sz w:val="24"/>
                <w:szCs w:val="24"/>
              </w:rPr>
              <w:t>；无荣誉不得分</w:t>
            </w:r>
            <w:r>
              <w:rPr>
                <w:rFonts w:hint="default" w:ascii="Times New Roman" w:hAnsi="Times New Roman" w:cs="Times New Roman" w:eastAsiaTheme="minorEastAsia"/>
                <w:b w:val="0"/>
                <w:bCs/>
                <w:color w:val="auto"/>
                <w:sz w:val="24"/>
                <w:szCs w:val="24"/>
                <w:lang w:val="en-US" w:eastAsia="zh-CN"/>
              </w:rPr>
              <w:t>。</w:t>
            </w:r>
          </w:p>
        </w:tc>
        <w:tc>
          <w:tcPr>
            <w:tcW w:w="855" w:type="dxa"/>
            <w:tcBorders>
              <w:left w:val="single" w:color="auto" w:sz="4" w:space="0"/>
              <w:bottom w:val="single" w:color="auto" w:sz="4" w:space="0"/>
            </w:tcBorders>
            <w:vAlign w:val="center"/>
          </w:tcPr>
          <w:p w14:paraId="5912F10F">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5</w:t>
            </w:r>
            <w:r>
              <w:rPr>
                <w:rFonts w:hint="default" w:ascii="Times New Roman" w:hAnsi="Times New Roman" w:cs="Times New Roman" w:eastAsiaTheme="minorEastAsia"/>
                <w:color w:val="auto"/>
                <w:sz w:val="24"/>
                <w:szCs w:val="24"/>
              </w:rPr>
              <w:t>分</w:t>
            </w:r>
          </w:p>
        </w:tc>
        <w:tc>
          <w:tcPr>
            <w:tcW w:w="825" w:type="dxa"/>
            <w:tcBorders>
              <w:bottom w:val="single" w:color="auto" w:sz="4" w:space="0"/>
            </w:tcBorders>
            <w:vAlign w:val="center"/>
          </w:tcPr>
          <w:p w14:paraId="462E4028">
            <w:pPr>
              <w:spacing w:line="440" w:lineRule="exact"/>
              <w:jc w:val="center"/>
              <w:rPr>
                <w:rFonts w:ascii="Times New Roman" w:hAnsi="Times New Roman" w:cs="Times New Roman" w:eastAsiaTheme="minorEastAsia"/>
                <w:color w:val="auto"/>
                <w:sz w:val="24"/>
                <w:szCs w:val="24"/>
              </w:rPr>
            </w:pPr>
          </w:p>
        </w:tc>
        <w:tc>
          <w:tcPr>
            <w:tcW w:w="734" w:type="dxa"/>
            <w:tcBorders>
              <w:bottom w:val="single" w:color="auto" w:sz="4" w:space="0"/>
            </w:tcBorders>
            <w:vAlign w:val="center"/>
          </w:tcPr>
          <w:p w14:paraId="07659D4F">
            <w:pPr>
              <w:spacing w:line="440" w:lineRule="exact"/>
              <w:jc w:val="center"/>
              <w:rPr>
                <w:rFonts w:ascii="Times New Roman" w:hAnsi="Times New Roman" w:cs="Times New Roman" w:eastAsiaTheme="minorEastAsia"/>
                <w:color w:val="auto"/>
                <w:sz w:val="24"/>
                <w:szCs w:val="24"/>
              </w:rPr>
            </w:pPr>
          </w:p>
        </w:tc>
      </w:tr>
      <w:tr w14:paraId="65A3935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7" w:hRule="atLeast"/>
          <w:jc w:val="center"/>
        </w:trPr>
        <w:tc>
          <w:tcPr>
            <w:tcW w:w="1871" w:type="dxa"/>
            <w:vMerge w:val="continue"/>
            <w:vAlign w:val="center"/>
          </w:tcPr>
          <w:p w14:paraId="66A997DB">
            <w:pPr>
              <w:spacing w:line="440" w:lineRule="exact"/>
              <w:ind w:firstLine="241" w:firstLineChars="100"/>
              <w:jc w:val="center"/>
              <w:rPr>
                <w:rFonts w:hint="default" w:ascii="Times New Roman" w:hAnsi="Times New Roman" w:cs="Times New Roman" w:eastAsiaTheme="minorEastAsia"/>
                <w:b/>
                <w:color w:val="auto"/>
                <w:sz w:val="24"/>
                <w:szCs w:val="24"/>
              </w:rPr>
            </w:pPr>
          </w:p>
        </w:tc>
        <w:tc>
          <w:tcPr>
            <w:tcW w:w="4574" w:type="dxa"/>
            <w:gridSpan w:val="2"/>
            <w:tcBorders>
              <w:top w:val="single" w:color="auto" w:sz="4" w:space="0"/>
              <w:right w:val="single" w:color="auto" w:sz="4" w:space="0"/>
            </w:tcBorders>
            <w:vAlign w:val="center"/>
          </w:tcPr>
          <w:p w14:paraId="3744F0A2">
            <w:pPr>
              <w:numPr>
                <w:ilvl w:val="0"/>
                <w:numId w:val="0"/>
              </w:numPr>
              <w:spacing w:line="440" w:lineRule="exact"/>
              <w:jc w:val="left"/>
              <w:rPr>
                <w:rFonts w:hint="default" w:ascii="Times New Roman" w:hAnsi="Times New Roman" w:cs="Times New Roman" w:eastAsiaTheme="minorEastAsia"/>
                <w:b w:val="0"/>
                <w:bCs/>
                <w:color w:val="auto"/>
                <w:sz w:val="24"/>
                <w:szCs w:val="24"/>
                <w:lang w:val="en-US" w:eastAsia="zh-CN"/>
              </w:rPr>
            </w:pPr>
            <w:r>
              <w:rPr>
                <w:rFonts w:hint="eastAsia" w:ascii="Times New Roman" w:hAnsi="Times New Roman" w:cs="Times New Roman" w:eastAsiaTheme="minorEastAsia"/>
                <w:b/>
                <w:color w:val="auto"/>
                <w:sz w:val="24"/>
                <w:szCs w:val="24"/>
                <w:lang w:val="en-US" w:eastAsia="zh-CN"/>
              </w:rPr>
              <w:t>5.</w:t>
            </w:r>
            <w:r>
              <w:rPr>
                <w:rFonts w:hint="default" w:ascii="Times New Roman" w:hAnsi="Times New Roman" w:cs="Times New Roman" w:eastAsiaTheme="minorEastAsia"/>
                <w:b w:val="0"/>
                <w:bCs/>
                <w:color w:val="auto"/>
                <w:sz w:val="24"/>
                <w:szCs w:val="24"/>
                <w:lang w:val="en-US" w:eastAsia="zh-CN"/>
              </w:rPr>
              <w:t>服务团队有3名以上执业满10年的律师得3分，2名以上执业满10年的律师得2分，1名以上执业满10年的律师得1分。</w:t>
            </w:r>
          </w:p>
        </w:tc>
        <w:tc>
          <w:tcPr>
            <w:tcW w:w="855" w:type="dxa"/>
            <w:tcBorders>
              <w:top w:val="single" w:color="auto" w:sz="4" w:space="0"/>
              <w:left w:val="single" w:color="auto" w:sz="4" w:space="0"/>
            </w:tcBorders>
            <w:vAlign w:val="center"/>
          </w:tcPr>
          <w:p w14:paraId="36541BD6">
            <w:pPr>
              <w:spacing w:line="440" w:lineRule="exact"/>
              <w:jc w:val="center"/>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3分</w:t>
            </w:r>
          </w:p>
        </w:tc>
        <w:tc>
          <w:tcPr>
            <w:tcW w:w="825" w:type="dxa"/>
            <w:tcBorders>
              <w:top w:val="single" w:color="auto" w:sz="4" w:space="0"/>
            </w:tcBorders>
            <w:vAlign w:val="center"/>
          </w:tcPr>
          <w:p w14:paraId="29245E1B">
            <w:pPr>
              <w:spacing w:line="440" w:lineRule="exact"/>
              <w:jc w:val="center"/>
              <w:rPr>
                <w:rFonts w:ascii="Times New Roman" w:hAnsi="Times New Roman" w:cs="Times New Roman" w:eastAsiaTheme="minorEastAsia"/>
                <w:color w:val="auto"/>
                <w:sz w:val="24"/>
                <w:szCs w:val="24"/>
              </w:rPr>
            </w:pPr>
          </w:p>
        </w:tc>
        <w:tc>
          <w:tcPr>
            <w:tcW w:w="734" w:type="dxa"/>
            <w:tcBorders>
              <w:top w:val="single" w:color="auto" w:sz="4" w:space="0"/>
            </w:tcBorders>
            <w:vAlign w:val="center"/>
          </w:tcPr>
          <w:p w14:paraId="5D682319">
            <w:pPr>
              <w:spacing w:line="440" w:lineRule="exact"/>
              <w:jc w:val="center"/>
              <w:rPr>
                <w:rFonts w:ascii="Times New Roman" w:hAnsi="Times New Roman" w:cs="Times New Roman" w:eastAsiaTheme="minorEastAsia"/>
                <w:color w:val="auto"/>
                <w:sz w:val="24"/>
                <w:szCs w:val="24"/>
              </w:rPr>
            </w:pPr>
          </w:p>
        </w:tc>
      </w:tr>
      <w:tr w14:paraId="35C2736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7" w:hRule="atLeast"/>
          <w:jc w:val="center"/>
        </w:trPr>
        <w:tc>
          <w:tcPr>
            <w:tcW w:w="1871" w:type="dxa"/>
            <w:vMerge w:val="continue"/>
            <w:vAlign w:val="center"/>
          </w:tcPr>
          <w:p w14:paraId="67380DBC">
            <w:pPr>
              <w:spacing w:line="440" w:lineRule="exact"/>
              <w:ind w:firstLine="241" w:firstLineChars="100"/>
              <w:jc w:val="center"/>
              <w:rPr>
                <w:rFonts w:hint="default" w:ascii="Times New Roman" w:hAnsi="Times New Roman" w:cs="Times New Roman" w:eastAsiaTheme="minorEastAsia"/>
                <w:b/>
                <w:color w:val="auto"/>
                <w:sz w:val="24"/>
                <w:szCs w:val="24"/>
              </w:rPr>
            </w:pPr>
          </w:p>
        </w:tc>
        <w:tc>
          <w:tcPr>
            <w:tcW w:w="4574" w:type="dxa"/>
            <w:gridSpan w:val="2"/>
            <w:tcBorders>
              <w:top w:val="single" w:color="auto" w:sz="4" w:space="0"/>
              <w:right w:val="single" w:color="auto" w:sz="4" w:space="0"/>
            </w:tcBorders>
            <w:vAlign w:val="center"/>
          </w:tcPr>
          <w:p w14:paraId="40C15306">
            <w:pPr>
              <w:numPr>
                <w:ilvl w:val="0"/>
                <w:numId w:val="0"/>
              </w:numPr>
              <w:spacing w:line="440" w:lineRule="exact"/>
              <w:jc w:val="left"/>
              <w:rPr>
                <w:rFonts w:hint="default" w:ascii="Times New Roman" w:hAnsi="Times New Roman" w:cs="Times New Roman" w:eastAsiaTheme="minorEastAsia"/>
                <w:b w:val="0"/>
                <w:bCs/>
                <w:color w:val="auto"/>
                <w:sz w:val="24"/>
                <w:szCs w:val="24"/>
                <w:lang w:val="en-US" w:eastAsia="zh-CN"/>
              </w:rPr>
            </w:pPr>
            <w:r>
              <w:rPr>
                <w:rFonts w:hint="eastAsia" w:ascii="Times New Roman" w:hAnsi="Times New Roman" w:cs="Times New Roman" w:eastAsiaTheme="minorEastAsia"/>
                <w:b/>
                <w:color w:val="auto"/>
                <w:sz w:val="24"/>
                <w:szCs w:val="24"/>
                <w:lang w:val="en-US" w:eastAsia="zh-CN"/>
              </w:rPr>
              <w:t>6.</w:t>
            </w:r>
            <w:r>
              <w:rPr>
                <w:rFonts w:hint="default" w:ascii="Times New Roman" w:hAnsi="Times New Roman" w:cs="Times New Roman" w:eastAsiaTheme="minorEastAsia"/>
                <w:b w:val="0"/>
                <w:bCs/>
                <w:color w:val="auto"/>
                <w:sz w:val="24"/>
                <w:szCs w:val="24"/>
                <w:lang w:val="en-US" w:eastAsia="zh-CN"/>
              </w:rPr>
              <w:t>主办律师有2名以上获得市级以上荣誉得2分，1名以上获得市级以上荣誉得1分，</w:t>
            </w:r>
            <w:r>
              <w:rPr>
                <w:rFonts w:hint="default" w:ascii="Times New Roman" w:hAnsi="Times New Roman" w:cs="Times New Roman" w:eastAsiaTheme="minorEastAsia"/>
                <w:bCs/>
                <w:color w:val="auto"/>
                <w:sz w:val="24"/>
                <w:szCs w:val="24"/>
              </w:rPr>
              <w:t>无荣誉不得分</w:t>
            </w:r>
            <w:r>
              <w:rPr>
                <w:rFonts w:hint="default" w:ascii="Times New Roman" w:hAnsi="Times New Roman" w:cs="Times New Roman" w:eastAsiaTheme="minorEastAsia"/>
                <w:b w:val="0"/>
                <w:bCs/>
                <w:color w:val="auto"/>
                <w:sz w:val="24"/>
                <w:szCs w:val="24"/>
                <w:lang w:val="en-US" w:eastAsia="zh-CN"/>
              </w:rPr>
              <w:t>。</w:t>
            </w:r>
          </w:p>
        </w:tc>
        <w:tc>
          <w:tcPr>
            <w:tcW w:w="855" w:type="dxa"/>
            <w:tcBorders>
              <w:top w:val="single" w:color="auto" w:sz="4" w:space="0"/>
              <w:left w:val="single" w:color="auto" w:sz="4" w:space="0"/>
            </w:tcBorders>
            <w:vAlign w:val="center"/>
          </w:tcPr>
          <w:p w14:paraId="79AEFEAC">
            <w:pPr>
              <w:spacing w:line="440" w:lineRule="exact"/>
              <w:jc w:val="center"/>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2分</w:t>
            </w:r>
          </w:p>
        </w:tc>
        <w:tc>
          <w:tcPr>
            <w:tcW w:w="825" w:type="dxa"/>
            <w:tcBorders>
              <w:top w:val="single" w:color="auto" w:sz="4" w:space="0"/>
            </w:tcBorders>
            <w:vAlign w:val="center"/>
          </w:tcPr>
          <w:p w14:paraId="444032F8">
            <w:pPr>
              <w:spacing w:line="440" w:lineRule="exact"/>
              <w:jc w:val="center"/>
              <w:rPr>
                <w:rFonts w:ascii="Times New Roman" w:hAnsi="Times New Roman" w:cs="Times New Roman" w:eastAsiaTheme="minorEastAsia"/>
                <w:color w:val="auto"/>
                <w:sz w:val="24"/>
                <w:szCs w:val="24"/>
              </w:rPr>
            </w:pPr>
          </w:p>
        </w:tc>
        <w:tc>
          <w:tcPr>
            <w:tcW w:w="734" w:type="dxa"/>
            <w:tcBorders>
              <w:top w:val="single" w:color="auto" w:sz="4" w:space="0"/>
            </w:tcBorders>
            <w:vAlign w:val="center"/>
          </w:tcPr>
          <w:p w14:paraId="3FF46389">
            <w:pPr>
              <w:spacing w:line="440" w:lineRule="exact"/>
              <w:jc w:val="center"/>
              <w:rPr>
                <w:rFonts w:ascii="Times New Roman" w:hAnsi="Times New Roman" w:cs="Times New Roman" w:eastAsiaTheme="minorEastAsia"/>
                <w:color w:val="auto"/>
                <w:sz w:val="24"/>
                <w:szCs w:val="24"/>
              </w:rPr>
            </w:pPr>
          </w:p>
        </w:tc>
      </w:tr>
      <w:tr w14:paraId="787BC2B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0" w:hRule="atLeast"/>
          <w:jc w:val="center"/>
        </w:trPr>
        <w:tc>
          <w:tcPr>
            <w:tcW w:w="1871" w:type="dxa"/>
            <w:vMerge w:val="restart"/>
            <w:vAlign w:val="center"/>
          </w:tcPr>
          <w:p w14:paraId="3DE956CD">
            <w:pPr>
              <w:spacing w:line="440" w:lineRule="exact"/>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三、团队业绩</w:t>
            </w:r>
          </w:p>
          <w:p w14:paraId="3C56F5CF">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b/>
                <w:color w:val="auto"/>
                <w:sz w:val="24"/>
                <w:szCs w:val="24"/>
              </w:rPr>
              <w:t>（共</w:t>
            </w:r>
            <w:r>
              <w:rPr>
                <w:rFonts w:hint="default" w:ascii="Times New Roman" w:hAnsi="Times New Roman" w:cs="Times New Roman" w:eastAsiaTheme="minorEastAsia"/>
                <w:b/>
                <w:color w:val="auto"/>
                <w:sz w:val="24"/>
                <w:szCs w:val="24"/>
                <w:lang w:val="en-US" w:eastAsia="zh-CN"/>
              </w:rPr>
              <w:t>15</w:t>
            </w:r>
            <w:r>
              <w:rPr>
                <w:rFonts w:hint="default" w:ascii="Times New Roman" w:hAnsi="Times New Roman" w:cs="Times New Roman" w:eastAsiaTheme="minorEastAsia"/>
                <w:b/>
                <w:color w:val="auto"/>
                <w:sz w:val="24"/>
                <w:szCs w:val="24"/>
              </w:rPr>
              <w:t>分）</w:t>
            </w:r>
          </w:p>
        </w:tc>
        <w:tc>
          <w:tcPr>
            <w:tcW w:w="4574" w:type="dxa"/>
            <w:gridSpan w:val="2"/>
            <w:tcBorders>
              <w:right w:val="single" w:color="auto" w:sz="4" w:space="0"/>
            </w:tcBorders>
            <w:vAlign w:val="center"/>
          </w:tcPr>
          <w:p w14:paraId="7B9E99AB">
            <w:pPr>
              <w:spacing w:line="440" w:lineRule="exact"/>
              <w:jc w:val="left"/>
              <w:rPr>
                <w:rFonts w:ascii="Times New Roman" w:hAnsi="Times New Roman" w:cs="Times New Roman" w:eastAsiaTheme="minorEastAsia"/>
                <w:b/>
                <w:color w:val="auto"/>
                <w:sz w:val="24"/>
                <w:szCs w:val="24"/>
              </w:rPr>
            </w:pPr>
            <w:r>
              <w:rPr>
                <w:rFonts w:hint="eastAsia" w:ascii="Times New Roman" w:hAnsi="Times New Roman" w:cs="Times New Roman" w:eastAsiaTheme="minorEastAsia"/>
                <w:b/>
                <w:color w:val="auto"/>
                <w:sz w:val="24"/>
                <w:szCs w:val="24"/>
                <w:lang w:val="en-US" w:eastAsia="zh-CN"/>
              </w:rPr>
              <w:t>7.</w:t>
            </w:r>
            <w:r>
              <w:rPr>
                <w:rFonts w:hint="default" w:ascii="Times New Roman" w:hAnsi="Times New Roman" w:cs="Times New Roman" w:eastAsiaTheme="minorEastAsia"/>
                <w:bCs/>
                <w:color w:val="auto"/>
                <w:sz w:val="24"/>
                <w:szCs w:val="24"/>
              </w:rPr>
              <w:t>近三年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lang w:val="en-US" w:eastAsia="zh-CN"/>
              </w:rPr>
              <w:t>2023-2025年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color w:val="auto"/>
                <w:spacing w:val="-8"/>
                <w:sz w:val="24"/>
                <w:szCs w:val="24"/>
              </w:rPr>
              <w:t>具有为政府部门或</w:t>
            </w:r>
            <w:r>
              <w:rPr>
                <w:rFonts w:hint="default" w:ascii="Times New Roman" w:hAnsi="Times New Roman" w:cs="Times New Roman" w:eastAsiaTheme="minorEastAsia"/>
                <w:bCs/>
                <w:color w:val="auto"/>
                <w:sz w:val="24"/>
                <w:szCs w:val="24"/>
              </w:rPr>
              <w:t>世界500强公司、央企（总部）、省市国有企业（总部）、上市公司等</w:t>
            </w:r>
            <w:r>
              <w:rPr>
                <w:rFonts w:hint="default" w:ascii="Times New Roman" w:hAnsi="Times New Roman" w:cs="Times New Roman" w:eastAsiaTheme="minorEastAsia"/>
                <w:color w:val="auto"/>
                <w:spacing w:val="-8"/>
                <w:sz w:val="24"/>
                <w:szCs w:val="24"/>
              </w:rPr>
              <w:t>提供</w:t>
            </w:r>
            <w:r>
              <w:rPr>
                <w:rFonts w:hint="default" w:ascii="Times New Roman" w:hAnsi="Times New Roman" w:cs="Times New Roman" w:eastAsiaTheme="minorEastAsia"/>
                <w:color w:val="auto"/>
                <w:spacing w:val="-8"/>
                <w:sz w:val="24"/>
                <w:szCs w:val="24"/>
                <w:lang w:val="en-US" w:eastAsia="zh-CN"/>
              </w:rPr>
              <w:t>诉讼服务的（提供委托合同、裁判文书等证明材料）</w:t>
            </w:r>
            <w:r>
              <w:rPr>
                <w:rFonts w:hint="default" w:ascii="Times New Roman" w:hAnsi="Times New Roman" w:cs="Times New Roman" w:eastAsiaTheme="minorEastAsia"/>
                <w:color w:val="auto"/>
                <w:spacing w:val="-8"/>
                <w:sz w:val="24"/>
                <w:szCs w:val="24"/>
              </w:rPr>
              <w:t>，得</w:t>
            </w:r>
            <w:r>
              <w:rPr>
                <w:rFonts w:hint="default" w:ascii="Times New Roman" w:hAnsi="Times New Roman" w:cs="Times New Roman" w:eastAsiaTheme="minorEastAsia"/>
                <w:color w:val="auto"/>
                <w:spacing w:val="-8"/>
                <w:sz w:val="24"/>
                <w:szCs w:val="24"/>
                <w:lang w:val="en-US" w:eastAsia="zh-CN"/>
              </w:rPr>
              <w:t>5</w:t>
            </w:r>
            <w:r>
              <w:rPr>
                <w:rFonts w:hint="default" w:ascii="Times New Roman" w:hAnsi="Times New Roman" w:cs="Times New Roman" w:eastAsiaTheme="minorEastAsia"/>
                <w:color w:val="auto"/>
                <w:spacing w:val="-8"/>
                <w:sz w:val="24"/>
                <w:szCs w:val="24"/>
              </w:rPr>
              <w:t>分，每多一个业绩得1分，总得分最多不超过8分。</w:t>
            </w:r>
          </w:p>
        </w:tc>
        <w:tc>
          <w:tcPr>
            <w:tcW w:w="855" w:type="dxa"/>
            <w:tcBorders>
              <w:left w:val="single" w:color="auto" w:sz="4" w:space="0"/>
            </w:tcBorders>
            <w:vAlign w:val="center"/>
          </w:tcPr>
          <w:p w14:paraId="75F2557F">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8分</w:t>
            </w:r>
          </w:p>
        </w:tc>
        <w:tc>
          <w:tcPr>
            <w:tcW w:w="825" w:type="dxa"/>
            <w:vAlign w:val="center"/>
          </w:tcPr>
          <w:p w14:paraId="3B0B1D37">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28B7E31E">
            <w:pPr>
              <w:spacing w:line="440" w:lineRule="exact"/>
              <w:jc w:val="center"/>
              <w:rPr>
                <w:rFonts w:ascii="Times New Roman" w:hAnsi="Times New Roman" w:cs="Times New Roman" w:eastAsiaTheme="minorEastAsia"/>
                <w:color w:val="auto"/>
                <w:sz w:val="24"/>
                <w:szCs w:val="24"/>
              </w:rPr>
            </w:pPr>
          </w:p>
        </w:tc>
      </w:tr>
      <w:tr w14:paraId="201783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0" w:hRule="atLeast"/>
          <w:jc w:val="center"/>
        </w:trPr>
        <w:tc>
          <w:tcPr>
            <w:tcW w:w="1871" w:type="dxa"/>
            <w:vMerge w:val="continue"/>
            <w:vAlign w:val="center"/>
          </w:tcPr>
          <w:p w14:paraId="5BE8B991">
            <w:pPr>
              <w:spacing w:line="440" w:lineRule="exact"/>
              <w:jc w:val="center"/>
              <w:rPr>
                <w:rFonts w:ascii="Times New Roman" w:hAnsi="Times New Roman" w:cs="Times New Roman" w:eastAsiaTheme="minorEastAsia"/>
                <w:color w:val="auto"/>
                <w:sz w:val="24"/>
                <w:szCs w:val="24"/>
              </w:rPr>
            </w:pPr>
          </w:p>
        </w:tc>
        <w:tc>
          <w:tcPr>
            <w:tcW w:w="4574" w:type="dxa"/>
            <w:gridSpan w:val="2"/>
            <w:tcBorders>
              <w:right w:val="single" w:color="auto" w:sz="4" w:space="0"/>
            </w:tcBorders>
            <w:vAlign w:val="center"/>
          </w:tcPr>
          <w:p w14:paraId="16F7C723">
            <w:pPr>
              <w:spacing w:line="440" w:lineRule="exact"/>
              <w:jc w:val="left"/>
              <w:rPr>
                <w:rFonts w:ascii="Times New Roman" w:hAnsi="Times New Roman" w:cs="Times New Roman" w:eastAsiaTheme="minorEastAsia"/>
                <w:color w:val="auto"/>
                <w:spacing w:val="-8"/>
                <w:sz w:val="24"/>
                <w:szCs w:val="24"/>
              </w:rPr>
            </w:pPr>
            <w:r>
              <w:rPr>
                <w:rFonts w:hint="eastAsia" w:cs="Times New Roman" w:eastAsiaTheme="minorEastAsia"/>
                <w:b/>
                <w:color w:val="auto"/>
                <w:sz w:val="24"/>
                <w:szCs w:val="24"/>
                <w:lang w:val="en-US" w:eastAsia="zh-CN"/>
              </w:rPr>
              <w:t>8.</w:t>
            </w:r>
            <w:r>
              <w:rPr>
                <w:rFonts w:hint="default" w:ascii="Times New Roman" w:hAnsi="Times New Roman" w:cs="Times New Roman" w:eastAsiaTheme="minorEastAsia"/>
                <w:bCs/>
                <w:color w:val="auto"/>
                <w:sz w:val="24"/>
                <w:szCs w:val="24"/>
              </w:rPr>
              <w:t>近三年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lang w:val="en-US" w:eastAsia="zh-CN"/>
              </w:rPr>
              <w:t>2023年-2025年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rPr>
              <w:t>具有</w:t>
            </w:r>
            <w:r>
              <w:rPr>
                <w:rFonts w:hint="default" w:ascii="Times New Roman" w:hAnsi="Times New Roman" w:cs="Times New Roman" w:eastAsiaTheme="minorEastAsia"/>
                <w:bCs/>
                <w:color w:val="auto"/>
                <w:sz w:val="24"/>
                <w:szCs w:val="24"/>
                <w:lang w:val="en-US" w:eastAsia="zh-CN"/>
              </w:rPr>
              <w:t>标的额超过3000万元的大宗商品贸易相关诉讼代理胜诉</w:t>
            </w:r>
            <w:r>
              <w:rPr>
                <w:rFonts w:hint="default" w:ascii="Times New Roman" w:hAnsi="Times New Roman" w:cs="Times New Roman" w:eastAsiaTheme="minorEastAsia"/>
                <w:bCs/>
                <w:color w:val="auto"/>
                <w:sz w:val="24"/>
                <w:szCs w:val="24"/>
              </w:rPr>
              <w:t>业绩</w:t>
            </w:r>
            <w:r>
              <w:rPr>
                <w:rFonts w:hint="default" w:ascii="Times New Roman" w:hAnsi="Times New Roman" w:cs="Times New Roman" w:eastAsiaTheme="minorEastAsia"/>
                <w:color w:val="auto"/>
                <w:spacing w:val="-8"/>
                <w:sz w:val="24"/>
                <w:szCs w:val="24"/>
                <w:lang w:val="en-US" w:eastAsia="zh-CN"/>
              </w:rPr>
              <w:t>（提供委托合同、裁判文书等证明材料）</w:t>
            </w:r>
            <w:r>
              <w:rPr>
                <w:rFonts w:hint="default" w:ascii="Times New Roman" w:hAnsi="Times New Roman" w:cs="Times New Roman" w:eastAsiaTheme="minorEastAsia"/>
                <w:bCs/>
                <w:color w:val="auto"/>
                <w:sz w:val="24"/>
                <w:szCs w:val="24"/>
              </w:rPr>
              <w:t>，得</w:t>
            </w:r>
            <w:r>
              <w:rPr>
                <w:rFonts w:hint="default" w:ascii="Times New Roman" w:hAnsi="Times New Roman" w:cs="Times New Roman" w:eastAsiaTheme="minorEastAsia"/>
                <w:bCs/>
                <w:color w:val="auto"/>
                <w:sz w:val="24"/>
                <w:szCs w:val="24"/>
                <w:lang w:val="en-US" w:eastAsia="zh-CN"/>
              </w:rPr>
              <w:t>3</w:t>
            </w:r>
            <w:r>
              <w:rPr>
                <w:rFonts w:hint="default" w:ascii="Times New Roman" w:hAnsi="Times New Roman" w:cs="Times New Roman" w:eastAsiaTheme="minorEastAsia"/>
                <w:bCs/>
                <w:color w:val="auto"/>
                <w:sz w:val="24"/>
                <w:szCs w:val="24"/>
              </w:rPr>
              <w:t>分</w:t>
            </w:r>
            <w:r>
              <w:rPr>
                <w:rFonts w:hint="default" w:ascii="Times New Roman" w:hAnsi="Times New Roman" w:cs="Times New Roman" w:eastAsiaTheme="minorEastAsia"/>
                <w:color w:val="auto"/>
                <w:spacing w:val="-8"/>
                <w:sz w:val="24"/>
                <w:szCs w:val="24"/>
              </w:rPr>
              <w:t>，每多一个业绩得1分，总得分最多不超过</w:t>
            </w:r>
            <w:r>
              <w:rPr>
                <w:rFonts w:hint="default" w:ascii="Times New Roman" w:hAnsi="Times New Roman" w:cs="Times New Roman" w:eastAsiaTheme="minorEastAsia"/>
                <w:color w:val="auto"/>
                <w:spacing w:val="-8"/>
                <w:sz w:val="24"/>
                <w:szCs w:val="24"/>
                <w:lang w:val="en-US" w:eastAsia="zh-CN"/>
              </w:rPr>
              <w:t>7</w:t>
            </w:r>
            <w:r>
              <w:rPr>
                <w:rFonts w:hint="default" w:ascii="Times New Roman" w:hAnsi="Times New Roman" w:cs="Times New Roman" w:eastAsiaTheme="minorEastAsia"/>
                <w:color w:val="auto"/>
                <w:spacing w:val="-8"/>
                <w:sz w:val="24"/>
                <w:szCs w:val="24"/>
              </w:rPr>
              <w:t>分。</w:t>
            </w:r>
          </w:p>
        </w:tc>
        <w:tc>
          <w:tcPr>
            <w:tcW w:w="855" w:type="dxa"/>
            <w:tcBorders>
              <w:left w:val="single" w:color="auto" w:sz="4" w:space="0"/>
            </w:tcBorders>
            <w:vAlign w:val="center"/>
          </w:tcPr>
          <w:p w14:paraId="35D0C452">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7</w:t>
            </w:r>
            <w:r>
              <w:rPr>
                <w:rFonts w:hint="default" w:ascii="Times New Roman" w:hAnsi="Times New Roman" w:cs="Times New Roman" w:eastAsiaTheme="minorEastAsia"/>
                <w:color w:val="auto"/>
                <w:sz w:val="24"/>
                <w:szCs w:val="24"/>
              </w:rPr>
              <w:t>分</w:t>
            </w:r>
          </w:p>
        </w:tc>
        <w:tc>
          <w:tcPr>
            <w:tcW w:w="825" w:type="dxa"/>
            <w:vAlign w:val="center"/>
          </w:tcPr>
          <w:p w14:paraId="5D41D9AF">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214CCBD6">
            <w:pPr>
              <w:spacing w:line="440" w:lineRule="exact"/>
              <w:rPr>
                <w:rFonts w:ascii="Times New Roman" w:hAnsi="Times New Roman" w:cs="Times New Roman" w:eastAsiaTheme="minorEastAsia"/>
                <w:color w:val="auto"/>
                <w:sz w:val="24"/>
                <w:szCs w:val="24"/>
              </w:rPr>
            </w:pPr>
          </w:p>
        </w:tc>
      </w:tr>
      <w:tr w14:paraId="6E36BE6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06" w:hRule="atLeast"/>
          <w:jc w:val="center"/>
        </w:trPr>
        <w:tc>
          <w:tcPr>
            <w:tcW w:w="1871" w:type="dxa"/>
            <w:tcBorders>
              <w:top w:val="single" w:color="auto" w:sz="4" w:space="0"/>
            </w:tcBorders>
            <w:vAlign w:val="center"/>
          </w:tcPr>
          <w:p w14:paraId="37CEFF95">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b/>
                <w:bCs/>
                <w:color w:val="auto"/>
                <w:sz w:val="24"/>
                <w:szCs w:val="24"/>
              </w:rPr>
              <w:t>四、服务方案（共</w:t>
            </w:r>
            <w:r>
              <w:rPr>
                <w:rFonts w:hint="default" w:ascii="Times New Roman" w:hAnsi="Times New Roman" w:cs="Times New Roman" w:eastAsiaTheme="minorEastAsia"/>
                <w:b/>
                <w:bCs/>
                <w:color w:val="auto"/>
                <w:sz w:val="24"/>
                <w:szCs w:val="24"/>
                <w:lang w:val="en-US" w:eastAsia="zh-CN"/>
              </w:rPr>
              <w:t>15</w:t>
            </w:r>
            <w:r>
              <w:rPr>
                <w:rFonts w:hint="default" w:ascii="Times New Roman" w:hAnsi="Times New Roman" w:cs="Times New Roman" w:eastAsiaTheme="minorEastAsia"/>
                <w:b/>
                <w:bCs/>
                <w:color w:val="auto"/>
                <w:sz w:val="24"/>
                <w:szCs w:val="24"/>
              </w:rPr>
              <w:t>分）</w:t>
            </w:r>
          </w:p>
        </w:tc>
        <w:tc>
          <w:tcPr>
            <w:tcW w:w="4574" w:type="dxa"/>
            <w:gridSpan w:val="2"/>
            <w:tcBorders>
              <w:bottom w:val="single" w:color="auto" w:sz="4" w:space="0"/>
              <w:right w:val="single" w:color="auto" w:sz="4" w:space="0"/>
            </w:tcBorders>
            <w:vAlign w:val="center"/>
          </w:tcPr>
          <w:p w14:paraId="159E1BD9">
            <w:pPr>
              <w:spacing w:line="440" w:lineRule="exact"/>
              <w:jc w:val="left"/>
              <w:rPr>
                <w:rFonts w:ascii="Times New Roman" w:hAnsi="Times New Roman" w:cs="Times New Roman" w:eastAsiaTheme="minorEastAsia"/>
                <w:color w:val="auto"/>
                <w:spacing w:val="-8"/>
                <w:sz w:val="24"/>
                <w:szCs w:val="24"/>
              </w:rPr>
            </w:pPr>
            <w:r>
              <w:rPr>
                <w:rFonts w:hint="eastAsia" w:ascii="Times New Roman" w:hAnsi="Times New Roman" w:cs="Times New Roman" w:eastAsiaTheme="minorEastAsia"/>
                <w:b/>
                <w:color w:val="auto"/>
                <w:sz w:val="24"/>
                <w:szCs w:val="24"/>
                <w:lang w:val="en-US" w:eastAsia="zh-CN"/>
              </w:rPr>
              <w:t>9.</w:t>
            </w:r>
            <w:r>
              <w:rPr>
                <w:rFonts w:hint="default" w:ascii="Times New Roman" w:hAnsi="Times New Roman" w:cs="Times New Roman" w:eastAsiaTheme="minorEastAsia"/>
                <w:color w:val="auto"/>
                <w:sz w:val="24"/>
                <w:szCs w:val="24"/>
              </w:rPr>
              <w:t>项目服务方案充分理解本次项目需求，</w:t>
            </w:r>
            <w:r>
              <w:rPr>
                <w:rFonts w:hint="default" w:ascii="Times New Roman" w:hAnsi="Times New Roman" w:cs="Times New Roman" w:eastAsiaTheme="minorEastAsia"/>
                <w:color w:val="auto"/>
                <w:spacing w:val="-8"/>
                <w:sz w:val="24"/>
                <w:szCs w:val="24"/>
              </w:rPr>
              <w:t>全面有效、科学合理、可操作性强的，得</w:t>
            </w:r>
            <w:r>
              <w:rPr>
                <w:rFonts w:hint="default" w:ascii="Times New Roman" w:hAnsi="Times New Roman" w:cs="Times New Roman" w:eastAsiaTheme="minorEastAsia"/>
                <w:color w:val="auto"/>
                <w:spacing w:val="-8"/>
                <w:sz w:val="24"/>
                <w:szCs w:val="24"/>
                <w:lang w:val="en-US" w:eastAsia="zh-CN"/>
              </w:rPr>
              <w:t>15</w:t>
            </w:r>
            <w:r>
              <w:rPr>
                <w:rFonts w:hint="default" w:ascii="Times New Roman" w:hAnsi="Times New Roman" w:cs="Times New Roman" w:eastAsiaTheme="minorEastAsia"/>
                <w:color w:val="auto"/>
                <w:spacing w:val="-8"/>
                <w:sz w:val="24"/>
                <w:szCs w:val="24"/>
              </w:rPr>
              <w:t>分；服务方案理解本次项目需求，部分有效、基本可行、可操作性较强的，得</w:t>
            </w:r>
            <w:r>
              <w:rPr>
                <w:rFonts w:hint="default" w:ascii="Times New Roman" w:hAnsi="Times New Roman" w:cs="Times New Roman" w:eastAsiaTheme="minorEastAsia"/>
                <w:color w:val="auto"/>
                <w:spacing w:val="-8"/>
                <w:sz w:val="24"/>
                <w:szCs w:val="24"/>
                <w:lang w:val="en-US" w:eastAsia="zh-CN"/>
              </w:rPr>
              <w:t>8</w:t>
            </w:r>
            <w:r>
              <w:rPr>
                <w:rFonts w:hint="default" w:ascii="Times New Roman" w:hAnsi="Times New Roman" w:cs="Times New Roman" w:eastAsiaTheme="minorEastAsia"/>
                <w:color w:val="auto"/>
                <w:spacing w:val="-8"/>
                <w:sz w:val="24"/>
                <w:szCs w:val="24"/>
              </w:rPr>
              <w:t>分；服务方案部分不能满足项目需求的，可操作性一般的，得</w:t>
            </w:r>
            <w:r>
              <w:rPr>
                <w:rFonts w:hint="default" w:ascii="Times New Roman" w:hAnsi="Times New Roman" w:cs="Times New Roman" w:eastAsiaTheme="minorEastAsia"/>
                <w:color w:val="auto"/>
                <w:spacing w:val="-8"/>
                <w:sz w:val="24"/>
                <w:szCs w:val="24"/>
                <w:lang w:val="en-US" w:eastAsia="zh-CN"/>
              </w:rPr>
              <w:t>3</w:t>
            </w:r>
            <w:r>
              <w:rPr>
                <w:rFonts w:hint="default" w:ascii="Times New Roman" w:hAnsi="Times New Roman" w:cs="Times New Roman" w:eastAsiaTheme="minorEastAsia"/>
                <w:color w:val="auto"/>
                <w:spacing w:val="-8"/>
                <w:sz w:val="24"/>
                <w:szCs w:val="24"/>
              </w:rPr>
              <w:t>分；未提供服务方案不得分。</w:t>
            </w:r>
          </w:p>
        </w:tc>
        <w:tc>
          <w:tcPr>
            <w:tcW w:w="855" w:type="dxa"/>
            <w:tcBorders>
              <w:left w:val="single" w:color="auto" w:sz="4" w:space="0"/>
              <w:bottom w:val="single" w:color="auto" w:sz="4" w:space="0"/>
            </w:tcBorders>
            <w:vAlign w:val="center"/>
          </w:tcPr>
          <w:p w14:paraId="6D04CD40">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15</w:t>
            </w:r>
            <w:r>
              <w:rPr>
                <w:rFonts w:hint="default" w:ascii="Times New Roman" w:hAnsi="Times New Roman" w:cs="Times New Roman" w:eastAsiaTheme="minorEastAsia"/>
                <w:color w:val="auto"/>
                <w:sz w:val="24"/>
                <w:szCs w:val="24"/>
              </w:rPr>
              <w:t>分</w:t>
            </w:r>
          </w:p>
        </w:tc>
        <w:tc>
          <w:tcPr>
            <w:tcW w:w="825" w:type="dxa"/>
            <w:tcBorders>
              <w:bottom w:val="single" w:color="auto" w:sz="4" w:space="0"/>
            </w:tcBorders>
            <w:vAlign w:val="center"/>
          </w:tcPr>
          <w:p w14:paraId="0E2EB8A1">
            <w:pPr>
              <w:spacing w:line="440" w:lineRule="exact"/>
              <w:jc w:val="center"/>
              <w:rPr>
                <w:rFonts w:ascii="Times New Roman" w:hAnsi="Times New Roman" w:cs="Times New Roman" w:eastAsiaTheme="minorEastAsia"/>
                <w:color w:val="auto"/>
                <w:sz w:val="24"/>
                <w:szCs w:val="24"/>
              </w:rPr>
            </w:pPr>
          </w:p>
        </w:tc>
        <w:tc>
          <w:tcPr>
            <w:tcW w:w="734" w:type="dxa"/>
            <w:tcBorders>
              <w:bottom w:val="single" w:color="auto" w:sz="4" w:space="0"/>
            </w:tcBorders>
            <w:vAlign w:val="center"/>
          </w:tcPr>
          <w:p w14:paraId="6D972827">
            <w:pPr>
              <w:spacing w:line="440" w:lineRule="exact"/>
              <w:jc w:val="center"/>
              <w:rPr>
                <w:rFonts w:ascii="Times New Roman" w:hAnsi="Times New Roman" w:cs="Times New Roman" w:eastAsiaTheme="minorEastAsia"/>
                <w:color w:val="auto"/>
                <w:sz w:val="24"/>
                <w:szCs w:val="24"/>
              </w:rPr>
            </w:pPr>
          </w:p>
        </w:tc>
      </w:tr>
      <w:tr w14:paraId="6B544B8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14" w:hRule="atLeast"/>
          <w:jc w:val="center"/>
        </w:trPr>
        <w:tc>
          <w:tcPr>
            <w:tcW w:w="1871" w:type="dxa"/>
            <w:tcBorders>
              <w:right w:val="single" w:color="auto" w:sz="4" w:space="0"/>
            </w:tcBorders>
            <w:vAlign w:val="center"/>
          </w:tcPr>
          <w:p w14:paraId="6AC62BFE">
            <w:pPr>
              <w:spacing w:line="440" w:lineRule="exact"/>
              <w:rPr>
                <w:rFonts w:ascii="Times New Roman" w:hAnsi="Times New Roman" w:cs="Times New Roman" w:eastAsiaTheme="minorEastAsia"/>
                <w:b/>
                <w:bCs/>
                <w:color w:val="auto"/>
                <w:sz w:val="24"/>
                <w:szCs w:val="24"/>
              </w:rPr>
            </w:pPr>
            <w:r>
              <w:rPr>
                <w:rFonts w:hint="default" w:ascii="Times New Roman" w:hAnsi="Times New Roman" w:cs="Times New Roman" w:eastAsiaTheme="minorEastAsia"/>
                <w:b/>
                <w:bCs/>
                <w:color w:val="auto"/>
                <w:sz w:val="24"/>
                <w:szCs w:val="24"/>
              </w:rPr>
              <w:t>五、</w:t>
            </w:r>
            <w:r>
              <w:rPr>
                <w:rFonts w:hint="default" w:ascii="Times New Roman" w:hAnsi="Times New Roman" w:cs="Times New Roman" w:eastAsiaTheme="minorEastAsia"/>
                <w:b/>
                <w:bCs/>
                <w:color w:val="auto"/>
                <w:sz w:val="24"/>
                <w:szCs w:val="24"/>
                <w:lang w:val="en-US" w:eastAsia="zh-CN"/>
              </w:rPr>
              <w:t>比选</w:t>
            </w:r>
            <w:r>
              <w:rPr>
                <w:rFonts w:hint="default" w:ascii="Times New Roman" w:hAnsi="Times New Roman" w:cs="Times New Roman" w:eastAsiaTheme="minorEastAsia"/>
                <w:b/>
                <w:bCs/>
                <w:color w:val="auto"/>
                <w:sz w:val="24"/>
                <w:szCs w:val="24"/>
              </w:rPr>
              <w:t>报价</w:t>
            </w:r>
          </w:p>
          <w:p w14:paraId="0C55BD95">
            <w:pPr>
              <w:keepNext/>
              <w:keepLines/>
              <w:widowControl w:val="0"/>
              <w:numPr>
                <w:ilvl w:val="4"/>
                <w:numId w:val="0"/>
              </w:numPr>
              <w:spacing w:before="280" w:after="156" w:line="377" w:lineRule="auto"/>
              <w:ind w:left="0" w:leftChars="0" w:firstLine="0" w:firstLineChars="0"/>
              <w:jc w:val="center"/>
              <w:outlineLvl w:val="4"/>
              <w:rPr>
                <w:rFonts w:ascii="Times New Roman" w:hAnsi="Times New Roman" w:eastAsia="黑体" w:cs="Times New Roman"/>
                <w:b/>
                <w:color w:val="auto"/>
                <w:kern w:val="0"/>
                <w:sz w:val="24"/>
                <w:szCs w:val="28"/>
                <w:lang w:val="en-US" w:eastAsia="zh-CN" w:bidi="ar-SA"/>
              </w:rPr>
            </w:pPr>
            <w:r>
              <w:rPr>
                <w:rFonts w:hint="default" w:ascii="Times New Roman" w:hAnsi="Times New Roman" w:cs="Times New Roman" w:eastAsiaTheme="minorEastAsia"/>
                <w:b/>
                <w:bCs/>
                <w:color w:val="auto"/>
                <w:kern w:val="0"/>
                <w:sz w:val="24"/>
                <w:szCs w:val="24"/>
                <w:lang w:val="en-US" w:eastAsia="zh-CN" w:bidi="ar-SA"/>
              </w:rPr>
              <w:t>（共30分）</w:t>
            </w:r>
          </w:p>
        </w:tc>
        <w:tc>
          <w:tcPr>
            <w:tcW w:w="4574" w:type="dxa"/>
            <w:gridSpan w:val="2"/>
            <w:tcBorders>
              <w:top w:val="single" w:color="auto" w:sz="4" w:space="0"/>
              <w:left w:val="single" w:color="auto" w:sz="4" w:space="0"/>
              <w:bottom w:val="single" w:color="auto" w:sz="4" w:space="0"/>
              <w:right w:val="single" w:color="auto" w:sz="4" w:space="0"/>
            </w:tcBorders>
            <w:vAlign w:val="center"/>
          </w:tcPr>
          <w:p w14:paraId="50C6771B">
            <w:pPr>
              <w:spacing w:line="440" w:lineRule="exact"/>
              <w:jc w:val="left"/>
              <w:rPr>
                <w:rFonts w:ascii="Times New Roman" w:hAnsi="Times New Roman" w:cs="Times New Roman" w:eastAsiaTheme="minorEastAsia"/>
                <w:b/>
                <w:bCs/>
                <w:color w:val="auto"/>
                <w:sz w:val="24"/>
                <w:szCs w:val="24"/>
              </w:rPr>
            </w:pPr>
            <w:r>
              <w:rPr>
                <w:rFonts w:hint="eastAsia" w:ascii="Times New Roman" w:hAnsi="Times New Roman" w:cs="Times New Roman" w:eastAsiaTheme="minorEastAsia"/>
                <w:b/>
                <w:color w:val="auto"/>
                <w:sz w:val="24"/>
                <w:szCs w:val="24"/>
                <w:lang w:val="en-US" w:eastAsia="zh-CN"/>
              </w:rPr>
              <w:t>10</w:t>
            </w:r>
            <w:r>
              <w:rPr>
                <w:rFonts w:hint="default" w:ascii="Times New Roman" w:hAnsi="Times New Roman" w:cs="Times New Roman" w:eastAsiaTheme="minorEastAsia"/>
                <w:b/>
                <w:color w:val="auto"/>
                <w:sz w:val="24"/>
                <w:szCs w:val="24"/>
              </w:rPr>
              <w:t>.</w:t>
            </w:r>
            <w:r>
              <w:rPr>
                <w:rFonts w:hint="default" w:ascii="Times New Roman" w:hAnsi="Times New Roman" w:eastAsia="宋体" w:cs="Times New Roman"/>
                <w:color w:val="auto"/>
                <w:kern w:val="0"/>
                <w:sz w:val="24"/>
              </w:rPr>
              <w:t>以满足招标文件要求的所有有效</w:t>
            </w:r>
            <w:r>
              <w:rPr>
                <w:rFonts w:hint="default" w:ascii="Times New Roman" w:hAnsi="Times New Roman" w:eastAsia="宋体" w:cs="Times New Roman"/>
                <w:color w:val="auto"/>
                <w:kern w:val="0"/>
                <w:sz w:val="24"/>
                <w:lang w:eastAsia="zh-CN"/>
              </w:rPr>
              <w:t>比选申请人</w:t>
            </w:r>
            <w:r>
              <w:rPr>
                <w:rFonts w:hint="default" w:ascii="Times New Roman" w:hAnsi="Times New Roman" w:cs="Times New Roman"/>
                <w:color w:val="auto"/>
                <w:kern w:val="0"/>
                <w:sz w:val="24"/>
                <w:lang w:val="en-US" w:eastAsia="zh-CN"/>
              </w:rPr>
              <w:t>最后报价</w:t>
            </w:r>
            <w:r>
              <w:rPr>
                <w:rFonts w:hint="default" w:ascii="Times New Roman" w:hAnsi="Times New Roman" w:eastAsia="宋体" w:cs="Times New Roman"/>
                <w:color w:val="auto"/>
                <w:kern w:val="0"/>
                <w:sz w:val="24"/>
              </w:rPr>
              <w:t>的平均价</w:t>
            </w:r>
            <w:r>
              <w:rPr>
                <w:rFonts w:hint="default" w:ascii="Times New Roman" w:hAnsi="Times New Roman" w:cs="Times New Roman"/>
                <w:color w:val="auto"/>
                <w:kern w:val="0"/>
                <w:sz w:val="24"/>
                <w:lang w:eastAsia="zh-CN"/>
              </w:rPr>
              <w:t>（</w:t>
            </w:r>
            <w:r>
              <w:rPr>
                <w:rFonts w:hint="default" w:ascii="Times New Roman" w:hAnsi="Times New Roman" w:cs="Times New Roman"/>
                <w:color w:val="auto"/>
                <w:kern w:val="0"/>
                <w:sz w:val="24"/>
                <w:lang w:val="en-US" w:eastAsia="zh-CN"/>
              </w:rPr>
              <w:t>若现场参与的比选申请人5家以上，平均价采取切尾均值法</w:t>
            </w:r>
            <w:r>
              <w:rPr>
                <w:rFonts w:hint="default" w:ascii="Times New Roman" w:hAnsi="Times New Roman" w:cs="Times New Roman"/>
                <w:color w:val="auto"/>
                <w:kern w:val="0"/>
                <w:sz w:val="24"/>
                <w:lang w:eastAsia="zh-CN"/>
              </w:rPr>
              <w:t>）</w:t>
            </w:r>
            <w:r>
              <w:rPr>
                <w:rFonts w:hint="default" w:ascii="Times New Roman" w:hAnsi="Times New Roman" w:eastAsia="宋体" w:cs="Times New Roman"/>
                <w:color w:val="auto"/>
                <w:kern w:val="0"/>
                <w:sz w:val="24"/>
              </w:rPr>
              <w:t>为基准价，</w:t>
            </w:r>
            <w:r>
              <w:rPr>
                <w:rFonts w:hint="default" w:ascii="Times New Roman" w:hAnsi="Times New Roman" w:cs="Times New Roman"/>
                <w:color w:val="auto"/>
                <w:kern w:val="0"/>
                <w:sz w:val="24"/>
                <w:lang w:val="en-US" w:eastAsia="zh-CN"/>
              </w:rPr>
              <w:t>报价</w:t>
            </w:r>
            <w:r>
              <w:rPr>
                <w:rFonts w:hint="default" w:ascii="Times New Roman" w:hAnsi="Times New Roman" w:eastAsia="宋体" w:cs="Times New Roman"/>
                <w:color w:val="auto"/>
                <w:kern w:val="0"/>
                <w:sz w:val="24"/>
              </w:rPr>
              <w:t>刚好为基准价的得</w:t>
            </w:r>
            <w:r>
              <w:rPr>
                <w:rFonts w:hint="default" w:ascii="Times New Roman" w:hAnsi="Times New Roman" w:eastAsia="宋体" w:cs="Times New Roman"/>
                <w:color w:val="auto"/>
                <w:kern w:val="0"/>
                <w:sz w:val="24"/>
                <w:lang w:val="en-US" w:eastAsia="zh-CN"/>
              </w:rPr>
              <w:t>30</w:t>
            </w:r>
            <w:r>
              <w:rPr>
                <w:rFonts w:hint="default" w:ascii="Times New Roman" w:hAnsi="Times New Roman" w:eastAsia="宋体" w:cs="Times New Roman"/>
                <w:color w:val="auto"/>
                <w:kern w:val="0"/>
                <w:sz w:val="24"/>
              </w:rPr>
              <w:t>分。其他</w:t>
            </w:r>
            <w:r>
              <w:rPr>
                <w:rFonts w:hint="default" w:ascii="Times New Roman" w:hAnsi="Times New Roman" w:eastAsia="宋体" w:cs="Times New Roman"/>
                <w:color w:val="auto"/>
                <w:kern w:val="0"/>
                <w:sz w:val="24"/>
                <w:lang w:eastAsia="zh-CN"/>
              </w:rPr>
              <w:t>比选申请人</w:t>
            </w:r>
            <w:r>
              <w:rPr>
                <w:rFonts w:hint="default" w:ascii="Times New Roman" w:hAnsi="Times New Roman" w:eastAsia="宋体" w:cs="Times New Roman"/>
                <w:color w:val="auto"/>
                <w:kern w:val="0"/>
                <w:sz w:val="24"/>
              </w:rPr>
              <w:t>的价格分统一按照下列公式计算：报价与基准价每相差</w:t>
            </w:r>
            <w:r>
              <w:rPr>
                <w:rFonts w:hint="default" w:ascii="Times New Roman" w:hAnsi="Times New Roman" w:eastAsia="宋体" w:cs="Times New Roman"/>
                <w:color w:val="auto"/>
                <w:kern w:val="0"/>
                <w:sz w:val="24"/>
                <w:lang w:val="en-US" w:eastAsia="zh-CN"/>
              </w:rPr>
              <w:t>1</w:t>
            </w:r>
            <w:r>
              <w:rPr>
                <w:rFonts w:hint="default" w:ascii="Times New Roman" w:hAnsi="Times New Roman" w:eastAsia="宋体" w:cs="Times New Roman"/>
                <w:color w:val="auto"/>
                <w:kern w:val="0"/>
                <w:sz w:val="24"/>
              </w:rPr>
              <w:t>000</w:t>
            </w:r>
            <w:r>
              <w:rPr>
                <w:rFonts w:hint="default" w:ascii="Times New Roman" w:hAnsi="Times New Roman" w:eastAsia="宋体" w:cs="Times New Roman"/>
                <w:color w:val="auto"/>
                <w:kern w:val="0"/>
                <w:sz w:val="24"/>
                <w:lang w:val="en-US" w:eastAsia="zh-CN"/>
              </w:rPr>
              <w:t>0</w:t>
            </w:r>
            <w:r>
              <w:rPr>
                <w:rFonts w:hint="default" w:ascii="Times New Roman" w:hAnsi="Times New Roman" w:eastAsia="宋体" w:cs="Times New Roman"/>
                <w:color w:val="auto"/>
                <w:kern w:val="0"/>
                <w:sz w:val="24"/>
              </w:rPr>
              <w:t>元减1分，不足</w:t>
            </w:r>
            <w:r>
              <w:rPr>
                <w:rFonts w:hint="default" w:ascii="Times New Roman" w:hAnsi="Times New Roman" w:eastAsia="宋体" w:cs="Times New Roman"/>
                <w:color w:val="auto"/>
                <w:kern w:val="0"/>
                <w:sz w:val="24"/>
                <w:lang w:val="en-US" w:eastAsia="zh-CN"/>
              </w:rPr>
              <w:t>1</w:t>
            </w:r>
            <w:r>
              <w:rPr>
                <w:rFonts w:hint="default" w:ascii="Times New Roman" w:hAnsi="Times New Roman" w:eastAsia="宋体" w:cs="Times New Roman"/>
                <w:color w:val="auto"/>
                <w:kern w:val="0"/>
                <w:sz w:val="24"/>
              </w:rPr>
              <w:t>000</w:t>
            </w:r>
            <w:r>
              <w:rPr>
                <w:rFonts w:hint="default" w:ascii="Times New Roman" w:hAnsi="Times New Roman" w:eastAsia="宋体" w:cs="Times New Roman"/>
                <w:color w:val="auto"/>
                <w:kern w:val="0"/>
                <w:sz w:val="24"/>
                <w:lang w:val="en-US" w:eastAsia="zh-CN"/>
              </w:rPr>
              <w:t>0</w:t>
            </w:r>
            <w:r>
              <w:rPr>
                <w:rFonts w:hint="default" w:ascii="Times New Roman" w:hAnsi="Times New Roman" w:eastAsia="宋体" w:cs="Times New Roman"/>
                <w:color w:val="auto"/>
                <w:kern w:val="0"/>
                <w:sz w:val="24"/>
              </w:rPr>
              <w:t>元的采取</w:t>
            </w:r>
            <w:r>
              <w:rPr>
                <w:rFonts w:hint="default" w:ascii="Times New Roman" w:hAnsi="Times New Roman" w:eastAsia="宋体" w:cs="Times New Roman"/>
                <w:color w:val="auto"/>
                <w:kern w:val="0"/>
                <w:sz w:val="24"/>
                <w:lang w:val="en-US" w:eastAsia="zh-CN"/>
              </w:rPr>
              <w:t>对百位数</w:t>
            </w:r>
            <w:r>
              <w:rPr>
                <w:rFonts w:hint="default" w:ascii="Times New Roman" w:hAnsi="Times New Roman" w:eastAsia="宋体" w:cs="Times New Roman"/>
                <w:color w:val="auto"/>
                <w:kern w:val="0"/>
                <w:sz w:val="24"/>
              </w:rPr>
              <w:t>四舍五入法</w:t>
            </w:r>
            <w:r>
              <w:rPr>
                <w:rFonts w:hint="default" w:ascii="Times New Roman" w:hAnsi="Times New Roman" w:eastAsia="宋体" w:cs="Times New Roman"/>
                <w:color w:val="auto"/>
                <w:kern w:val="0"/>
                <w:sz w:val="24"/>
                <w:lang w:val="en-US" w:eastAsia="zh-CN"/>
              </w:rPr>
              <w:t>取整</w:t>
            </w:r>
            <w:r>
              <w:rPr>
                <w:rFonts w:hint="default" w:ascii="Times New Roman" w:hAnsi="Times New Roman" w:eastAsia="宋体" w:cs="Times New Roman"/>
                <w:color w:val="auto"/>
                <w:kern w:val="0"/>
                <w:sz w:val="24"/>
              </w:rPr>
              <w:t>，最低得10分。</w:t>
            </w:r>
          </w:p>
        </w:tc>
        <w:tc>
          <w:tcPr>
            <w:tcW w:w="855" w:type="dxa"/>
            <w:tcBorders>
              <w:top w:val="single" w:color="auto" w:sz="4" w:space="0"/>
              <w:left w:val="single" w:color="auto" w:sz="4" w:space="0"/>
              <w:bottom w:val="single" w:color="auto" w:sz="4" w:space="0"/>
            </w:tcBorders>
            <w:vAlign w:val="center"/>
          </w:tcPr>
          <w:p w14:paraId="26B6299E">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30</w:t>
            </w:r>
            <w:r>
              <w:rPr>
                <w:rFonts w:hint="default" w:ascii="Times New Roman" w:hAnsi="Times New Roman" w:cs="Times New Roman" w:eastAsiaTheme="minorEastAsia"/>
                <w:color w:val="auto"/>
                <w:sz w:val="24"/>
                <w:szCs w:val="24"/>
              </w:rPr>
              <w:t>分</w:t>
            </w:r>
          </w:p>
        </w:tc>
        <w:tc>
          <w:tcPr>
            <w:tcW w:w="825" w:type="dxa"/>
            <w:tcBorders>
              <w:top w:val="single" w:color="auto" w:sz="4" w:space="0"/>
              <w:bottom w:val="single" w:color="auto" w:sz="4" w:space="0"/>
            </w:tcBorders>
            <w:vAlign w:val="center"/>
          </w:tcPr>
          <w:p w14:paraId="739CD6EC">
            <w:pPr>
              <w:spacing w:line="440" w:lineRule="exact"/>
              <w:jc w:val="center"/>
              <w:rPr>
                <w:rFonts w:ascii="Times New Roman" w:hAnsi="Times New Roman" w:cs="Times New Roman" w:eastAsiaTheme="minorEastAsia"/>
                <w:color w:val="auto"/>
                <w:sz w:val="24"/>
                <w:szCs w:val="24"/>
              </w:rPr>
            </w:pPr>
          </w:p>
        </w:tc>
        <w:tc>
          <w:tcPr>
            <w:tcW w:w="734" w:type="dxa"/>
            <w:tcBorders>
              <w:bottom w:val="single" w:color="auto" w:sz="4" w:space="0"/>
            </w:tcBorders>
            <w:vAlign w:val="center"/>
          </w:tcPr>
          <w:p w14:paraId="2818F75A">
            <w:pPr>
              <w:spacing w:line="440" w:lineRule="exact"/>
              <w:jc w:val="center"/>
              <w:rPr>
                <w:rFonts w:ascii="Times New Roman" w:hAnsi="Times New Roman" w:cs="Times New Roman" w:eastAsiaTheme="minorEastAsia"/>
                <w:color w:val="auto"/>
                <w:sz w:val="24"/>
                <w:szCs w:val="24"/>
              </w:rPr>
            </w:pPr>
          </w:p>
        </w:tc>
      </w:tr>
      <w:tr w14:paraId="0C35381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295" w:hRule="atLeast"/>
          <w:jc w:val="center"/>
        </w:trPr>
        <w:tc>
          <w:tcPr>
            <w:tcW w:w="1871" w:type="dxa"/>
            <w:tcBorders>
              <w:right w:val="single" w:color="auto" w:sz="4" w:space="0"/>
            </w:tcBorders>
            <w:vAlign w:val="center"/>
          </w:tcPr>
          <w:p w14:paraId="526DC9DC">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b/>
                <w:color w:val="auto"/>
                <w:sz w:val="24"/>
                <w:szCs w:val="24"/>
                <w:lang w:val="en-US" w:eastAsia="zh-CN"/>
              </w:rPr>
              <w:t>六</w:t>
            </w:r>
            <w:r>
              <w:rPr>
                <w:rFonts w:hint="default" w:ascii="Times New Roman" w:hAnsi="Times New Roman" w:cs="Times New Roman" w:eastAsiaTheme="minorEastAsia"/>
                <w:b/>
                <w:color w:val="auto"/>
                <w:sz w:val="24"/>
                <w:szCs w:val="24"/>
              </w:rPr>
              <w:t>、现场陈述（共</w:t>
            </w:r>
            <w:r>
              <w:rPr>
                <w:rFonts w:hint="default" w:ascii="Times New Roman" w:hAnsi="Times New Roman" w:cs="Times New Roman" w:eastAsiaTheme="minorEastAsia"/>
                <w:b/>
                <w:color w:val="auto"/>
                <w:sz w:val="24"/>
                <w:szCs w:val="24"/>
                <w:lang w:val="en-US" w:eastAsia="zh-CN"/>
              </w:rPr>
              <w:t>20</w:t>
            </w:r>
            <w:r>
              <w:rPr>
                <w:rFonts w:hint="default" w:ascii="Times New Roman" w:hAnsi="Times New Roman" w:cs="Times New Roman" w:eastAsiaTheme="minorEastAsia"/>
                <w:b/>
                <w:color w:val="auto"/>
                <w:sz w:val="24"/>
                <w:szCs w:val="24"/>
              </w:rPr>
              <w:t>分）</w:t>
            </w:r>
          </w:p>
        </w:tc>
        <w:tc>
          <w:tcPr>
            <w:tcW w:w="4574" w:type="dxa"/>
            <w:gridSpan w:val="2"/>
            <w:tcBorders>
              <w:top w:val="single" w:color="auto" w:sz="4" w:space="0"/>
              <w:left w:val="single" w:color="auto" w:sz="4" w:space="0"/>
              <w:bottom w:val="single" w:color="auto" w:sz="4" w:space="0"/>
              <w:right w:val="single" w:color="auto" w:sz="4" w:space="0"/>
            </w:tcBorders>
            <w:vAlign w:val="center"/>
          </w:tcPr>
          <w:p w14:paraId="69E9354D">
            <w:pPr>
              <w:spacing w:after="50" w:line="440" w:lineRule="exact"/>
              <w:jc w:val="left"/>
              <w:rPr>
                <w:rFonts w:ascii="Times New Roman" w:hAnsi="Times New Roman" w:cs="Times New Roman" w:eastAsiaTheme="minorEastAsia"/>
                <w:color w:val="auto"/>
                <w:sz w:val="24"/>
                <w:szCs w:val="24"/>
              </w:rPr>
            </w:pPr>
            <w:r>
              <w:rPr>
                <w:rFonts w:hint="eastAsia" w:ascii="Times New Roman" w:hAnsi="Times New Roman" w:cs="Times New Roman" w:eastAsiaTheme="minorEastAsia"/>
                <w:b/>
                <w:color w:val="auto"/>
                <w:sz w:val="24"/>
                <w:szCs w:val="24"/>
                <w:lang w:val="en-US" w:eastAsia="zh-CN"/>
              </w:rPr>
              <w:t>11</w:t>
            </w:r>
            <w:r>
              <w:rPr>
                <w:rFonts w:hint="default" w:ascii="Times New Roman" w:hAnsi="Times New Roman" w:cs="Times New Roman" w:eastAsiaTheme="minorEastAsia"/>
                <w:b/>
                <w:color w:val="auto"/>
                <w:sz w:val="24"/>
                <w:szCs w:val="24"/>
              </w:rPr>
              <w:t>.</w:t>
            </w:r>
            <w:r>
              <w:rPr>
                <w:rFonts w:hint="default" w:ascii="Times New Roman" w:hAnsi="Times New Roman" w:cs="Times New Roman" w:eastAsiaTheme="minorEastAsia"/>
                <w:color w:val="auto"/>
                <w:sz w:val="24"/>
                <w:szCs w:val="24"/>
              </w:rPr>
              <w:t>现场回答评审委员会问题逻辑不通、无针对性、部分不满足项目要求，得</w:t>
            </w:r>
            <w:r>
              <w:rPr>
                <w:rFonts w:hint="default" w:ascii="Times New Roman" w:hAnsi="Times New Roman" w:cs="Times New Roman" w:eastAsiaTheme="minorEastAsia"/>
                <w:color w:val="auto"/>
                <w:sz w:val="24"/>
                <w:szCs w:val="24"/>
                <w:lang w:val="en-US" w:eastAsia="zh-CN"/>
              </w:rPr>
              <w:t>5</w:t>
            </w:r>
            <w:r>
              <w:rPr>
                <w:rFonts w:hint="default" w:ascii="Times New Roman" w:hAnsi="Times New Roman" w:cs="Times New Roman" w:eastAsiaTheme="minorEastAsia"/>
                <w:color w:val="auto"/>
                <w:sz w:val="24"/>
                <w:szCs w:val="24"/>
              </w:rPr>
              <w:t>分；现场回答评审委员会问题逻辑通顺、有针对性、基本满足项目要求的，得</w:t>
            </w:r>
            <w:r>
              <w:rPr>
                <w:rFonts w:hint="default" w:ascii="Times New Roman" w:hAnsi="Times New Roman" w:cs="Times New Roman" w:eastAsiaTheme="minorEastAsia"/>
                <w:color w:val="auto"/>
                <w:sz w:val="24"/>
                <w:szCs w:val="24"/>
                <w:lang w:val="en-US" w:eastAsia="zh-CN"/>
              </w:rPr>
              <w:t>10</w:t>
            </w:r>
            <w:r>
              <w:rPr>
                <w:rFonts w:hint="default" w:ascii="Times New Roman" w:hAnsi="Times New Roman" w:cs="Times New Roman" w:eastAsiaTheme="minorEastAsia"/>
                <w:color w:val="auto"/>
                <w:sz w:val="24"/>
                <w:szCs w:val="24"/>
              </w:rPr>
              <w:t>分；现场回答评审委员会问题逻辑性强、针对性强、全面满足项目要求，并提供有效增值服务的，得</w:t>
            </w:r>
            <w:r>
              <w:rPr>
                <w:rFonts w:hint="default" w:ascii="Times New Roman" w:hAnsi="Times New Roman" w:cs="Times New Roman" w:eastAsiaTheme="minorEastAsia"/>
                <w:color w:val="auto"/>
                <w:sz w:val="24"/>
                <w:szCs w:val="24"/>
                <w:lang w:val="en-US" w:eastAsia="zh-CN"/>
              </w:rPr>
              <w:t>20</w:t>
            </w:r>
            <w:r>
              <w:rPr>
                <w:rFonts w:hint="default" w:ascii="Times New Roman" w:hAnsi="Times New Roman" w:cs="Times New Roman" w:eastAsiaTheme="minorEastAsia"/>
                <w:color w:val="auto"/>
                <w:sz w:val="24"/>
                <w:szCs w:val="24"/>
              </w:rPr>
              <w:t>分。</w:t>
            </w:r>
          </w:p>
        </w:tc>
        <w:tc>
          <w:tcPr>
            <w:tcW w:w="855" w:type="dxa"/>
            <w:tcBorders>
              <w:top w:val="single" w:color="auto" w:sz="4" w:space="0"/>
              <w:left w:val="single" w:color="auto" w:sz="4" w:space="0"/>
              <w:bottom w:val="single" w:color="auto" w:sz="4" w:space="0"/>
            </w:tcBorders>
            <w:vAlign w:val="center"/>
          </w:tcPr>
          <w:p w14:paraId="145F8F1E">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20</w:t>
            </w:r>
            <w:r>
              <w:rPr>
                <w:rFonts w:hint="default" w:ascii="Times New Roman" w:hAnsi="Times New Roman" w:cs="Times New Roman" w:eastAsiaTheme="minorEastAsia"/>
                <w:color w:val="auto"/>
                <w:sz w:val="24"/>
                <w:szCs w:val="24"/>
              </w:rPr>
              <w:t>分</w:t>
            </w:r>
          </w:p>
        </w:tc>
        <w:tc>
          <w:tcPr>
            <w:tcW w:w="825" w:type="dxa"/>
            <w:tcBorders>
              <w:top w:val="single" w:color="auto" w:sz="4" w:space="0"/>
              <w:bottom w:val="single" w:color="auto" w:sz="4" w:space="0"/>
            </w:tcBorders>
            <w:vAlign w:val="center"/>
          </w:tcPr>
          <w:p w14:paraId="63A7C1C1">
            <w:pPr>
              <w:spacing w:line="440" w:lineRule="exact"/>
              <w:jc w:val="center"/>
              <w:rPr>
                <w:rFonts w:ascii="Times New Roman" w:hAnsi="Times New Roman" w:cs="Times New Roman" w:eastAsiaTheme="minorEastAsia"/>
                <w:color w:val="auto"/>
                <w:sz w:val="24"/>
                <w:szCs w:val="24"/>
              </w:rPr>
            </w:pPr>
          </w:p>
        </w:tc>
        <w:tc>
          <w:tcPr>
            <w:tcW w:w="734" w:type="dxa"/>
            <w:tcBorders>
              <w:top w:val="single" w:color="auto" w:sz="4" w:space="0"/>
              <w:bottom w:val="single" w:color="auto" w:sz="4" w:space="0"/>
            </w:tcBorders>
            <w:vAlign w:val="center"/>
          </w:tcPr>
          <w:p w14:paraId="1C04AE6F">
            <w:pPr>
              <w:spacing w:line="440" w:lineRule="exact"/>
              <w:jc w:val="center"/>
              <w:rPr>
                <w:rFonts w:ascii="Times New Roman" w:hAnsi="Times New Roman" w:cs="Times New Roman" w:eastAsiaTheme="minorEastAsia"/>
                <w:color w:val="auto"/>
                <w:sz w:val="24"/>
                <w:szCs w:val="24"/>
              </w:rPr>
            </w:pPr>
          </w:p>
        </w:tc>
      </w:tr>
      <w:tr w14:paraId="6E611DB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0" w:hRule="atLeast"/>
          <w:jc w:val="center"/>
        </w:trPr>
        <w:tc>
          <w:tcPr>
            <w:tcW w:w="4266" w:type="dxa"/>
            <w:gridSpan w:val="2"/>
            <w:vAlign w:val="center"/>
          </w:tcPr>
          <w:p w14:paraId="783BA962">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总分合计：100分</w:t>
            </w:r>
          </w:p>
        </w:tc>
        <w:tc>
          <w:tcPr>
            <w:tcW w:w="4593" w:type="dxa"/>
            <w:gridSpan w:val="4"/>
            <w:vAlign w:val="center"/>
          </w:tcPr>
          <w:p w14:paraId="2B2D5B28">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得分合计：</w:t>
            </w:r>
            <w:r>
              <w:rPr>
                <w:rFonts w:hint="default" w:ascii="Times New Roman" w:hAnsi="Times New Roman" w:cs="Times New Roman" w:eastAsiaTheme="minorEastAsia"/>
                <w:b/>
                <w:color w:val="auto"/>
                <w:sz w:val="24"/>
                <w:szCs w:val="24"/>
                <w:u w:val="single"/>
              </w:rPr>
              <w:t xml:space="preserve">            </w:t>
            </w:r>
            <w:r>
              <w:rPr>
                <w:rFonts w:hint="default" w:ascii="Times New Roman" w:hAnsi="Times New Roman" w:cs="Times New Roman" w:eastAsiaTheme="minorEastAsia"/>
                <w:b/>
                <w:color w:val="auto"/>
                <w:sz w:val="24"/>
                <w:szCs w:val="24"/>
              </w:rPr>
              <w:t>分</w:t>
            </w:r>
          </w:p>
        </w:tc>
      </w:tr>
      <w:tr w14:paraId="3991C2A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0" w:hRule="atLeast"/>
          <w:jc w:val="center"/>
        </w:trPr>
        <w:tc>
          <w:tcPr>
            <w:tcW w:w="8859" w:type="dxa"/>
            <w:gridSpan w:val="6"/>
            <w:vAlign w:val="center"/>
          </w:tcPr>
          <w:p w14:paraId="554203EB">
            <w:pPr>
              <w:spacing w:line="440" w:lineRule="exact"/>
              <w:jc w:val="left"/>
              <w:rPr>
                <w:rFonts w:hint="default" w:ascii="Times New Roman" w:hAnsi="Times New Roman" w:cs="Times New Roman" w:eastAsiaTheme="minorEastAsia"/>
                <w:b/>
                <w:color w:val="auto"/>
                <w:sz w:val="24"/>
                <w:szCs w:val="24"/>
              </w:rPr>
            </w:pPr>
            <w:r>
              <w:rPr>
                <w:rFonts w:hint="default" w:ascii="Times New Roman" w:hAnsi="Times New Roman" w:eastAsia="宋体" w:cs="Times New Roman"/>
                <w:b/>
                <w:bCs w:val="0"/>
                <w:color w:val="auto"/>
                <w:kern w:val="1"/>
                <w:szCs w:val="21"/>
                <w:highlight w:val="none"/>
                <w:lang w:eastAsia="zh-CN"/>
              </w:rPr>
              <w:t>注：当总分相同时，推荐报价低者为中标候选人。</w:t>
            </w:r>
          </w:p>
        </w:tc>
      </w:tr>
    </w:tbl>
    <w:p w14:paraId="0FD783F5">
      <w:pPr>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br w:type="page"/>
      </w:r>
    </w:p>
    <w:p w14:paraId="465127E3">
      <w:pPr>
        <w:widowControl/>
        <w:numPr>
          <w:ilvl w:val="0"/>
          <w:numId w:val="0"/>
        </w:numPr>
        <w:spacing w:line="240" w:lineRule="auto"/>
        <w:jc w:val="center"/>
        <w:rPr>
          <w:rFonts w:hint="default" w:ascii="Times New Roman" w:hAnsi="Times New Roman" w:eastAsia="黑体" w:cs="Times New Roman"/>
          <w:b/>
          <w:snapToGrid/>
          <w:color w:val="auto"/>
          <w:sz w:val="36"/>
          <w:szCs w:val="36"/>
          <w:lang w:val="en-US"/>
        </w:rPr>
      </w:pPr>
      <w:r>
        <w:rPr>
          <w:rFonts w:hint="default" w:ascii="Times New Roman" w:hAnsi="Times New Roman" w:eastAsia="黑体" w:cs="Times New Roman"/>
          <w:b/>
          <w:snapToGrid/>
          <w:color w:val="auto"/>
          <w:kern w:val="2"/>
          <w:sz w:val="36"/>
          <w:szCs w:val="36"/>
          <w:lang w:eastAsia="zh-CN"/>
        </w:rPr>
        <w:t>第</w:t>
      </w:r>
      <w:r>
        <w:rPr>
          <w:rFonts w:hint="default" w:ascii="Times New Roman" w:hAnsi="Times New Roman" w:eastAsia="黑体" w:cs="Times New Roman"/>
          <w:b/>
          <w:snapToGrid/>
          <w:color w:val="auto"/>
          <w:kern w:val="2"/>
          <w:sz w:val="36"/>
          <w:szCs w:val="36"/>
          <w:lang w:val="en-US" w:eastAsia="zh-CN"/>
        </w:rPr>
        <w:t>四</w:t>
      </w:r>
      <w:r>
        <w:rPr>
          <w:rFonts w:hint="default" w:ascii="Times New Roman" w:hAnsi="Times New Roman" w:eastAsia="黑体" w:cs="Times New Roman"/>
          <w:b/>
          <w:snapToGrid/>
          <w:color w:val="auto"/>
          <w:kern w:val="2"/>
          <w:sz w:val="36"/>
          <w:szCs w:val="36"/>
          <w:lang w:eastAsia="zh-CN"/>
        </w:rPr>
        <w:t xml:space="preserve">章 </w:t>
      </w:r>
      <w:r>
        <w:rPr>
          <w:rFonts w:hint="default" w:ascii="Times New Roman" w:hAnsi="Times New Roman" w:eastAsia="黑体" w:cs="Times New Roman"/>
          <w:b/>
          <w:snapToGrid/>
          <w:color w:val="auto"/>
          <w:sz w:val="36"/>
          <w:szCs w:val="36"/>
        </w:rPr>
        <w:t>合同</w:t>
      </w:r>
      <w:r>
        <w:rPr>
          <w:rFonts w:hint="default" w:ascii="Times New Roman" w:hAnsi="Times New Roman" w:eastAsia="黑体" w:cs="Times New Roman"/>
          <w:b/>
          <w:snapToGrid/>
          <w:color w:val="auto"/>
          <w:sz w:val="36"/>
          <w:szCs w:val="36"/>
          <w:lang w:val="en-US" w:eastAsia="zh-CN"/>
        </w:rPr>
        <w:t>主要</w:t>
      </w:r>
      <w:r>
        <w:rPr>
          <w:rFonts w:hint="default" w:ascii="Times New Roman" w:hAnsi="Times New Roman" w:eastAsia="黑体" w:cs="Times New Roman"/>
          <w:b/>
          <w:snapToGrid/>
          <w:color w:val="auto"/>
          <w:sz w:val="36"/>
          <w:szCs w:val="36"/>
          <w:lang w:eastAsia="zh-CN"/>
        </w:rPr>
        <w:t>条款</w:t>
      </w:r>
    </w:p>
    <w:p w14:paraId="6C6C8F02">
      <w:pPr>
        <w:spacing w:line="520" w:lineRule="exact"/>
        <w:jc w:val="right"/>
        <w:rPr>
          <w:rFonts w:ascii="Times New Roman" w:hAnsi="Times New Roman" w:eastAsia="宋体" w:cs="Times New Roman"/>
          <w:b/>
          <w:snapToGrid w:val="0"/>
          <w:color w:val="auto"/>
          <w:sz w:val="24"/>
        </w:rPr>
      </w:pPr>
    </w:p>
    <w:p w14:paraId="745B9032">
      <w:pPr>
        <w:wordWrap/>
        <w:spacing w:line="520" w:lineRule="exact"/>
        <w:jc w:val="right"/>
        <w:rPr>
          <w:rFonts w:ascii="Times New Roman" w:hAnsi="Times New Roman" w:eastAsia="宋体" w:cs="Times New Roman"/>
          <w:bCs/>
          <w:snapToGrid w:val="0"/>
          <w:sz w:val="24"/>
        </w:rPr>
      </w:pPr>
      <w:r>
        <w:rPr>
          <w:rFonts w:hint="default" w:ascii="Times New Roman" w:hAnsi="Times New Roman" w:eastAsia="宋体" w:cs="Times New Roman"/>
          <w:bCs/>
          <w:snapToGrid w:val="0"/>
          <w:color w:val="auto"/>
          <w:sz w:val="24"/>
        </w:rPr>
        <w:t xml:space="preserve">  合同编号：SWGR-</w:t>
      </w:r>
      <w:r>
        <w:rPr>
          <w:rFonts w:hint="default" w:ascii="Times New Roman" w:hAnsi="Times New Roman" w:eastAsia="宋体" w:cs="Times New Roman"/>
          <w:bCs/>
          <w:snapToGrid w:val="0"/>
          <w:color w:val="auto"/>
          <w:sz w:val="24"/>
          <w:lang w:val="en-US" w:eastAsia="zh-CN"/>
        </w:rPr>
        <w:t>XXXX</w:t>
      </w:r>
      <w:r>
        <w:rPr>
          <w:rFonts w:hint="default" w:ascii="Times New Roman" w:hAnsi="Times New Roman" w:eastAsia="宋体" w:cs="Times New Roman"/>
          <w:bCs/>
          <w:snapToGrid w:val="0"/>
          <w:color w:val="auto"/>
          <w:sz w:val="24"/>
        </w:rPr>
        <w:t>-FW-202</w:t>
      </w:r>
      <w:r>
        <w:rPr>
          <w:rFonts w:hint="default" w:ascii="Times New Roman" w:hAnsi="Times New Roman" w:eastAsia="宋体" w:cs="Times New Roman"/>
          <w:bCs/>
          <w:snapToGrid w:val="0"/>
          <w:color w:val="auto"/>
          <w:sz w:val="24"/>
          <w:lang w:val="en-US" w:eastAsia="zh-CN"/>
        </w:rPr>
        <w:t>5XXXX</w:t>
      </w:r>
      <w:r>
        <w:rPr>
          <w:rFonts w:hint="default" w:ascii="Times New Roman" w:hAnsi="Times New Roman" w:eastAsia="宋体" w:cs="Times New Roman"/>
          <w:bCs/>
          <w:snapToGrid w:val="0"/>
          <w:color w:val="auto"/>
          <w:sz w:val="24"/>
        </w:rPr>
        <w:t xml:space="preserve">-001    </w:t>
      </w:r>
      <w:r>
        <w:rPr>
          <w:rFonts w:hint="default" w:ascii="Times New Roman" w:hAnsi="Times New Roman" w:eastAsia="宋体" w:cs="Times New Roman"/>
          <w:bCs/>
          <w:snapToGrid w:val="0"/>
          <w:sz w:val="24"/>
        </w:rPr>
        <w:t xml:space="preserve"> </w:t>
      </w:r>
    </w:p>
    <w:p w14:paraId="4337F97B">
      <w:pPr>
        <w:spacing w:line="520" w:lineRule="exact"/>
        <w:rPr>
          <w:rFonts w:ascii="Times New Roman" w:hAnsi="Times New Roman" w:eastAsia="宋体" w:cs="Times New Roman"/>
          <w:b/>
          <w:snapToGrid w:val="0"/>
          <w:sz w:val="24"/>
        </w:rPr>
      </w:pPr>
    </w:p>
    <w:p w14:paraId="5D1B34F2">
      <w:pPr>
        <w:spacing w:line="520" w:lineRule="exact"/>
        <w:rPr>
          <w:rFonts w:ascii="Times New Roman" w:hAnsi="Times New Roman" w:eastAsia="宋体" w:cs="Times New Roman"/>
          <w:bCs/>
          <w:snapToGrid w:val="0"/>
          <w:sz w:val="24"/>
        </w:rPr>
      </w:pPr>
      <w:r>
        <w:rPr>
          <w:rFonts w:hint="default" w:ascii="Times New Roman" w:hAnsi="Times New Roman" w:eastAsia="宋体" w:cs="Times New Roman"/>
          <w:b/>
          <w:snapToGrid w:val="0"/>
          <w:sz w:val="24"/>
        </w:rPr>
        <w:t>甲方：四川蜀物广润物流有限公司</w:t>
      </w:r>
    </w:p>
    <w:p w14:paraId="008DB7FB">
      <w:pPr>
        <w:spacing w:line="520" w:lineRule="exact"/>
        <w:rPr>
          <w:rFonts w:ascii="Times New Roman" w:hAnsi="Times New Roman" w:eastAsia="宋体" w:cs="Times New Roman"/>
          <w:b/>
          <w:bCs/>
          <w:snapToGrid w:val="0"/>
          <w:sz w:val="24"/>
        </w:rPr>
      </w:pPr>
      <w:r>
        <w:rPr>
          <w:rFonts w:hint="default" w:ascii="Times New Roman" w:hAnsi="Times New Roman" w:eastAsia="宋体" w:cs="Times New Roman"/>
          <w:b/>
          <w:snapToGrid w:val="0"/>
          <w:sz w:val="24"/>
        </w:rPr>
        <w:t>地址：</w:t>
      </w:r>
      <w:r>
        <w:rPr>
          <w:rFonts w:hint="default" w:ascii="Times New Roman" w:hAnsi="Times New Roman" w:eastAsia="宋体" w:cs="Times New Roman"/>
          <w:b/>
          <w:bCs/>
          <w:sz w:val="24"/>
        </w:rPr>
        <w:t>成都市青羊区光华北五路266号青羊总部经济基地2单元A座13楼</w:t>
      </w:r>
    </w:p>
    <w:p w14:paraId="165BE7F2">
      <w:pPr>
        <w:widowControl w:val="0"/>
        <w:autoSpaceDE w:val="0"/>
        <w:autoSpaceDN w:val="0"/>
        <w:adjustRightInd w:val="0"/>
        <w:spacing w:line="520" w:lineRule="exact"/>
        <w:jc w:val="both"/>
        <w:rPr>
          <w:rFonts w:ascii="Times New Roman" w:hAnsi="Times New Roman" w:eastAsia="宋体" w:cs="Times New Roman"/>
          <w:color w:val="000000"/>
          <w:sz w:val="24"/>
          <w:szCs w:val="22"/>
          <w:lang w:val="en-US" w:eastAsia="zh-CN" w:bidi="ar-SA"/>
        </w:rPr>
      </w:pPr>
      <w:r>
        <w:rPr>
          <w:rFonts w:hint="default" w:ascii="Times New Roman" w:hAnsi="Times New Roman" w:eastAsia="宋体" w:cs="Times New Roman"/>
          <w:b/>
          <w:snapToGrid w:val="0"/>
          <w:color w:val="000000"/>
          <w:sz w:val="24"/>
          <w:szCs w:val="22"/>
          <w:lang w:val="en-US" w:eastAsia="zh-CN" w:bidi="ar-SA"/>
        </w:rPr>
        <w:t xml:space="preserve">联系人：        </w:t>
      </w:r>
      <w:r>
        <w:rPr>
          <w:rFonts w:hint="default" w:ascii="Times New Roman" w:hAnsi="Times New Roman" w:eastAsia="宋体" w:cs="Times New Roman"/>
          <w:b/>
          <w:snapToGrid w:val="0"/>
          <w:color w:val="000000"/>
          <w:sz w:val="24"/>
          <w:szCs w:val="22"/>
          <w:lang w:val="en-US" w:eastAsia="zh-CN" w:bidi="ar-SA"/>
        </w:rPr>
        <w:tab/>
      </w:r>
      <w:r>
        <w:rPr>
          <w:rFonts w:hint="default" w:ascii="Times New Roman" w:hAnsi="Times New Roman" w:eastAsia="宋体" w:cs="Times New Roman"/>
          <w:b/>
          <w:snapToGrid w:val="0"/>
          <w:color w:val="000000"/>
          <w:sz w:val="24"/>
          <w:szCs w:val="22"/>
          <w:lang w:val="en-US" w:eastAsia="zh-CN" w:bidi="ar-SA"/>
        </w:rPr>
        <w:t>联系电话：           电子邮件</w:t>
      </w:r>
      <w:r>
        <w:rPr>
          <w:rFonts w:hint="default" w:ascii="Times New Roman" w:hAnsi="Times New Roman" w:eastAsia="宋体" w:cs="Times New Roman"/>
          <w:b/>
          <w:snapToGrid w:val="0"/>
          <w:color w:val="auto"/>
          <w:sz w:val="24"/>
          <w:szCs w:val="22"/>
          <w:lang w:val="en-US" w:eastAsia="zh-CN" w:bidi="ar-SA"/>
        </w:rPr>
        <w:t>：</w:t>
      </w:r>
      <w:r>
        <w:rPr>
          <w:rFonts w:hint="eastAsia" w:cs="Times New Roman"/>
          <w:b/>
          <w:snapToGrid w:val="0"/>
          <w:color w:val="auto"/>
          <w:sz w:val="24"/>
          <w:szCs w:val="22"/>
          <w:lang w:val="en-US" w:eastAsia="zh-CN" w:bidi="ar-SA"/>
        </w:rPr>
        <w:t>3834330667@qq.com</w:t>
      </w:r>
    </w:p>
    <w:p w14:paraId="79E65B08">
      <w:pPr>
        <w:spacing w:line="520" w:lineRule="exact"/>
        <w:rPr>
          <w:rFonts w:ascii="Times New Roman" w:hAnsi="Times New Roman" w:eastAsia="宋体" w:cs="Times New Roman"/>
          <w:b/>
          <w:snapToGrid w:val="0"/>
          <w:sz w:val="24"/>
        </w:rPr>
      </w:pPr>
    </w:p>
    <w:p w14:paraId="5F53204E">
      <w:pPr>
        <w:spacing w:line="520" w:lineRule="exact"/>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乙方：</w:t>
      </w:r>
      <w:r>
        <w:rPr>
          <w:rFonts w:hint="default" w:ascii="Times New Roman" w:hAnsi="Times New Roman" w:eastAsia="宋体" w:cs="Times New Roman"/>
          <w:b/>
          <w:snapToGrid w:val="0"/>
          <w:sz w:val="24"/>
          <w:lang w:val="en-US" w:eastAsia="zh-CN"/>
        </w:rPr>
        <w:t>XXX</w:t>
      </w:r>
      <w:r>
        <w:rPr>
          <w:rFonts w:hint="default" w:ascii="Times New Roman" w:hAnsi="Times New Roman" w:eastAsia="宋体" w:cs="Times New Roman"/>
          <w:b/>
          <w:snapToGrid w:val="0"/>
          <w:sz w:val="24"/>
        </w:rPr>
        <w:t>律师事务所</w:t>
      </w:r>
    </w:p>
    <w:p w14:paraId="27039CF6">
      <w:pPr>
        <w:spacing w:line="520" w:lineRule="exact"/>
        <w:rPr>
          <w:rFonts w:hint="default" w:ascii="Times New Roman" w:hAnsi="Times New Roman" w:eastAsia="宋体" w:cs="Times New Roman"/>
          <w:b/>
          <w:snapToGrid w:val="0"/>
          <w:sz w:val="24"/>
        </w:rPr>
      </w:pPr>
      <w:r>
        <w:rPr>
          <w:rFonts w:hint="default" w:ascii="Times New Roman" w:hAnsi="Times New Roman" w:eastAsia="宋体" w:cs="Times New Roman"/>
          <w:b/>
          <w:snapToGrid w:val="0"/>
          <w:sz w:val="24"/>
        </w:rPr>
        <w:t>地址：</w:t>
      </w:r>
    </w:p>
    <w:p w14:paraId="79380C9F">
      <w:pPr>
        <w:spacing w:line="520" w:lineRule="exact"/>
        <w:rPr>
          <w:rFonts w:hint="default" w:ascii="Times New Roman" w:hAnsi="Times New Roman" w:eastAsia="宋体" w:cs="Times New Roman"/>
          <w:b/>
          <w:snapToGrid w:val="0"/>
          <w:sz w:val="24"/>
          <w:lang w:val="en-US" w:eastAsia="zh-CN"/>
        </w:rPr>
      </w:pPr>
      <w:r>
        <w:rPr>
          <w:rFonts w:hint="default" w:ascii="Times New Roman" w:hAnsi="Times New Roman" w:eastAsia="宋体" w:cs="Times New Roman"/>
          <w:b/>
          <w:snapToGrid w:val="0"/>
          <w:sz w:val="24"/>
        </w:rPr>
        <w:t>联系人：</w:t>
      </w:r>
      <w:r>
        <w:rPr>
          <w:rFonts w:hint="default" w:ascii="Times New Roman" w:hAnsi="Times New Roman" w:eastAsia="宋体" w:cs="Times New Roman"/>
          <w:b/>
          <w:snapToGrid w:val="0"/>
          <w:sz w:val="24"/>
          <w:lang w:val="en-US" w:eastAsia="zh-CN"/>
        </w:rPr>
        <w:t xml:space="preserve">      </w:t>
      </w:r>
      <w:r>
        <w:rPr>
          <w:rFonts w:hint="default" w:ascii="Times New Roman" w:hAnsi="Times New Roman" w:eastAsia="宋体" w:cs="Times New Roman"/>
          <w:b/>
          <w:snapToGrid w:val="0"/>
          <w:sz w:val="24"/>
        </w:rPr>
        <w:t xml:space="preserve">   联系电话：</w:t>
      </w:r>
      <w:r>
        <w:rPr>
          <w:rFonts w:hint="default" w:ascii="Times New Roman" w:hAnsi="Times New Roman" w:eastAsia="宋体" w:cs="Times New Roman"/>
          <w:b/>
          <w:snapToGrid w:val="0"/>
          <w:sz w:val="24"/>
          <w:lang w:val="en-US" w:eastAsia="zh-CN"/>
        </w:rPr>
        <w:t xml:space="preserve">         </w:t>
      </w:r>
      <w:r>
        <w:rPr>
          <w:rFonts w:hint="default" w:ascii="Times New Roman" w:hAnsi="Times New Roman" w:eastAsia="宋体" w:cs="Times New Roman"/>
          <w:b/>
          <w:snapToGrid w:val="0"/>
          <w:sz w:val="24"/>
        </w:rPr>
        <w:t xml:space="preserve">   电子邮件：</w:t>
      </w:r>
      <w:r>
        <w:rPr>
          <w:rFonts w:hint="default" w:ascii="Times New Roman" w:hAnsi="Times New Roman" w:eastAsia="宋体" w:cs="Times New Roman"/>
          <w:b/>
          <w:snapToGrid w:val="0"/>
          <w:sz w:val="24"/>
          <w:lang w:val="en-US" w:eastAsia="zh-CN"/>
        </w:rPr>
        <w:t xml:space="preserve">  </w:t>
      </w:r>
    </w:p>
    <w:p w14:paraId="17CA2E27">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 xml:space="preserve"> </w:t>
      </w:r>
    </w:p>
    <w:p w14:paraId="45A16706">
      <w:pPr>
        <w:spacing w:line="520" w:lineRule="exact"/>
        <w:ind w:firstLine="480" w:firstLineChars="200"/>
        <w:rPr>
          <w:rFonts w:ascii="Times New Roman" w:hAnsi="Times New Roman" w:eastAsia="宋体" w:cs="Times New Roman"/>
          <w:b/>
          <w:snapToGrid w:val="0"/>
          <w:sz w:val="24"/>
        </w:rPr>
      </w:pPr>
      <w:r>
        <w:rPr>
          <w:rFonts w:hint="default" w:ascii="Times New Roman" w:hAnsi="Times New Roman" w:eastAsia="宋体" w:cs="Times New Roman"/>
          <w:snapToGrid w:val="0"/>
          <w:sz w:val="24"/>
        </w:rPr>
        <w:t>甲方因</w:t>
      </w:r>
      <w:r>
        <w:rPr>
          <w:rFonts w:hint="default" w:ascii="Times New Roman" w:hAnsi="Times New Roman" w:eastAsia="宋体" w:cs="Times New Roman"/>
          <w:b/>
          <w:bCs/>
          <w:snapToGrid w:val="0"/>
          <w:sz w:val="24"/>
          <w:u w:val="single"/>
        </w:rPr>
        <w:t xml:space="preserve"> </w:t>
      </w:r>
      <w:r>
        <w:rPr>
          <w:rFonts w:hint="default" w:ascii="Times New Roman" w:hAnsi="Times New Roman" w:eastAsia="宋体" w:cs="Times New Roman"/>
          <w:b/>
          <w:bCs/>
          <w:snapToGrid w:val="0"/>
          <w:sz w:val="24"/>
          <w:u w:val="single"/>
          <w:lang w:val="en-US" w:eastAsia="zh-CN"/>
        </w:rPr>
        <w:t>在xx项目</w:t>
      </w:r>
      <w:r>
        <w:rPr>
          <w:rFonts w:hint="eastAsia" w:cs="Times New Roman"/>
          <w:b/>
          <w:bCs/>
          <w:snapToGrid w:val="0"/>
          <w:sz w:val="24"/>
          <w:u w:val="single"/>
          <w:lang w:val="en-US" w:eastAsia="zh-CN"/>
        </w:rPr>
        <w:t>发生</w:t>
      </w:r>
      <w:r>
        <w:rPr>
          <w:rFonts w:hint="default" w:ascii="Times New Roman" w:hAnsi="Times New Roman" w:eastAsia="宋体" w:cs="Times New Roman"/>
          <w:b/>
          <w:bCs/>
          <w:snapToGrid w:val="0"/>
          <w:sz w:val="24"/>
          <w:u w:val="single"/>
        </w:rPr>
        <w:t>买卖合同纠纷</w:t>
      </w:r>
      <w:r>
        <w:rPr>
          <w:rFonts w:hint="eastAsia"/>
          <w:lang w:val="en-US" w:eastAsia="zh-CN"/>
        </w:rPr>
        <w:t>等</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委托乙方律师担任代理人。根据《中华人民共和国民法典》《中华人民共和国律师法》等相关法律法规的规定</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双方经过平等协商</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现签订本合同</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共同遵照执行。</w:t>
      </w:r>
    </w:p>
    <w:p w14:paraId="0306F4ED">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一、委托事项</w:t>
      </w:r>
    </w:p>
    <w:p w14:paraId="16222AB0">
      <w:pPr>
        <w:spacing w:line="520" w:lineRule="exact"/>
        <w:ind w:firstLine="480"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snapToGrid w:val="0"/>
          <w:sz w:val="24"/>
        </w:rPr>
        <w:t xml:space="preserve">1.1  </w:t>
      </w:r>
      <w:r>
        <w:rPr>
          <w:rFonts w:hint="default" w:ascii="Times New Roman" w:hAnsi="Times New Roman" w:eastAsia="宋体" w:cs="Times New Roman"/>
          <w:snapToGrid w:val="0"/>
          <w:sz w:val="24"/>
          <w:lang w:val="en-US" w:eastAsia="zh-CN"/>
        </w:rPr>
        <w:t>项目</w:t>
      </w:r>
      <w:r>
        <w:rPr>
          <w:rFonts w:hint="default" w:ascii="Times New Roman" w:hAnsi="Times New Roman" w:eastAsia="宋体" w:cs="Times New Roman"/>
          <w:snapToGrid w:val="0"/>
          <w:sz w:val="24"/>
        </w:rPr>
        <w:t>名称：</w:t>
      </w:r>
      <w:r>
        <w:rPr>
          <w:rFonts w:hint="default" w:ascii="Times New Roman" w:hAnsi="Times New Roman" w:eastAsia="宋体" w:cs="Times New Roman"/>
          <w:b/>
          <w:bCs/>
          <w:snapToGrid w:val="0"/>
          <w:sz w:val="24"/>
          <w:u w:val="single"/>
        </w:rPr>
        <w:t xml:space="preserve"> 四川蜀物广润物流有限公司</w:t>
      </w:r>
      <w:r>
        <w:rPr>
          <w:rFonts w:hint="eastAsia" w:cs="Times New Roman"/>
          <w:b/>
          <w:bCs/>
          <w:snapToGrid w:val="0"/>
          <w:sz w:val="24"/>
          <w:u w:val="single"/>
          <w:lang w:val="en-US" w:eastAsia="zh-CN"/>
        </w:rPr>
        <w:t>XX项目</w:t>
      </w:r>
      <w:r>
        <w:rPr>
          <w:rFonts w:hint="default" w:ascii="Times New Roman" w:hAnsi="Times New Roman" w:eastAsia="宋体" w:cs="Times New Roman"/>
          <w:b/>
          <w:bCs/>
          <w:snapToGrid w:val="0"/>
          <w:sz w:val="24"/>
          <w:u w:val="single"/>
          <w:lang w:val="en-US" w:eastAsia="zh-CN"/>
        </w:rPr>
        <w:t>专项法律服务</w:t>
      </w:r>
      <w:r>
        <w:rPr>
          <w:rFonts w:hint="default" w:ascii="Times New Roman" w:hAnsi="Times New Roman" w:eastAsia="宋体" w:cs="Times New Roman"/>
          <w:b/>
          <w:bCs/>
          <w:snapToGrid w:val="0"/>
          <w:sz w:val="24"/>
          <w:u w:val="single"/>
        </w:rPr>
        <w:t>（以下简称</w:t>
      </w:r>
      <w:r>
        <w:rPr>
          <w:rFonts w:hint="default" w:ascii="Times New Roman" w:hAnsi="Times New Roman" w:eastAsia="宋体" w:cs="Times New Roman"/>
          <w:b/>
          <w:bCs/>
          <w:snapToGrid w:val="0"/>
          <w:sz w:val="24"/>
          <w:u w:val="single"/>
          <w:lang w:eastAsia="zh-CN"/>
        </w:rPr>
        <w:t>“</w:t>
      </w:r>
      <w:r>
        <w:rPr>
          <w:rFonts w:hint="default" w:ascii="Times New Roman" w:hAnsi="Times New Roman" w:eastAsia="宋体" w:cs="Times New Roman"/>
          <w:b/>
          <w:bCs/>
          <w:snapToGrid w:val="0"/>
          <w:sz w:val="24"/>
          <w:u w:val="single"/>
          <w:lang w:val="en-US" w:eastAsia="zh-CN"/>
        </w:rPr>
        <w:t>XX</w:t>
      </w:r>
      <w:r>
        <w:rPr>
          <w:rFonts w:hint="eastAsia" w:cs="Times New Roman"/>
          <w:b/>
          <w:bCs/>
          <w:snapToGrid w:val="0"/>
          <w:sz w:val="24"/>
          <w:u w:val="single"/>
          <w:lang w:val="en-US" w:eastAsia="zh-CN"/>
        </w:rPr>
        <w:t>项目系列案件</w:t>
      </w:r>
      <w:r>
        <w:rPr>
          <w:rFonts w:hint="default" w:ascii="Times New Roman" w:hAnsi="Times New Roman" w:eastAsia="宋体" w:cs="Times New Roman"/>
          <w:b/>
          <w:bCs/>
          <w:snapToGrid w:val="0"/>
          <w:sz w:val="24"/>
          <w:u w:val="single"/>
          <w:lang w:eastAsia="zh-CN"/>
        </w:rPr>
        <w:t>”</w:t>
      </w:r>
      <w:r>
        <w:rPr>
          <w:rFonts w:hint="default" w:ascii="Times New Roman" w:hAnsi="Times New Roman" w:eastAsia="宋体" w:cs="Times New Roman"/>
          <w:b/>
          <w:bCs/>
          <w:snapToGrid w:val="0"/>
          <w:sz w:val="24"/>
          <w:u w:val="single"/>
        </w:rPr>
        <w:t xml:space="preserve">）。 </w:t>
      </w:r>
    </w:p>
    <w:p w14:paraId="5419520B">
      <w:pPr>
        <w:spacing w:line="520" w:lineRule="exact"/>
        <w:ind w:firstLine="480"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snapToGrid w:val="0"/>
          <w:sz w:val="24"/>
        </w:rPr>
        <w:t>1.2  拟受理案件的机构：</w:t>
      </w:r>
      <w:r>
        <w:rPr>
          <w:rFonts w:hint="default" w:ascii="Times New Roman" w:hAnsi="Times New Roman" w:eastAsia="宋体" w:cs="Times New Roman"/>
          <w:b/>
          <w:bCs/>
          <w:snapToGrid w:val="0"/>
          <w:sz w:val="24"/>
          <w:u w:val="single"/>
        </w:rPr>
        <w:t xml:space="preserve">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339C5595">
      <w:pPr>
        <w:spacing w:line="520" w:lineRule="exact"/>
        <w:ind w:firstLine="480"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snapToGrid w:val="0"/>
          <w:sz w:val="24"/>
        </w:rPr>
        <w:t>1.3  甲方在案件中的身份或地位：</w:t>
      </w:r>
      <w:r>
        <w:rPr>
          <w:rFonts w:hint="default" w:ascii="Times New Roman" w:hAnsi="Times New Roman" w:eastAsia="宋体" w:cs="Times New Roman"/>
          <w:b/>
          <w:bCs/>
          <w:snapToGrid w:val="0"/>
          <w:sz w:val="24"/>
          <w:u w:val="single"/>
        </w:rPr>
        <w:t xml:space="preserve">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29024702">
      <w:pPr>
        <w:spacing w:line="520" w:lineRule="exact"/>
        <w:ind w:firstLine="480" w:firstLineChars="200"/>
        <w:rPr>
          <w:rFonts w:ascii="Times New Roman" w:hAnsi="Times New Roman" w:eastAsia="宋体" w:cs="Times New Roman"/>
          <w:b/>
          <w:snapToGrid w:val="0"/>
          <w:sz w:val="24"/>
        </w:rPr>
      </w:pPr>
      <w:r>
        <w:rPr>
          <w:rFonts w:hint="default" w:ascii="Times New Roman" w:hAnsi="Times New Roman" w:eastAsia="宋体" w:cs="Times New Roman"/>
          <w:snapToGrid w:val="0"/>
          <w:sz w:val="24"/>
        </w:rPr>
        <w:t>1.4  代理阶段：</w:t>
      </w:r>
      <w:r>
        <w:rPr>
          <w:rFonts w:hint="default" w:ascii="Times New Roman" w:hAnsi="Times New Roman" w:eastAsia="宋体" w:cs="Times New Roman"/>
          <w:snapToGrid w:val="0"/>
          <w:sz w:val="24"/>
          <w:lang w:val="en-US" w:eastAsia="zh-CN"/>
        </w:rPr>
        <w:t>项目相关的</w:t>
      </w:r>
      <w:r>
        <w:rPr>
          <w:rFonts w:hint="default" w:ascii="Times New Roman" w:hAnsi="Times New Roman" w:eastAsia="宋体" w:cs="Times New Roman"/>
          <w:snapToGrid w:val="0"/>
          <w:sz w:val="24"/>
        </w:rPr>
        <w:t>一审、二审（如有）、再审（如有）、仲裁程序、执行（如有）、破产（如有）、执行异议（如有）、仲裁司法审查等所有法律程序。</w:t>
      </w:r>
    </w:p>
    <w:p w14:paraId="3C2DA1BA">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二、服务律师</w:t>
      </w:r>
    </w:p>
    <w:p w14:paraId="135BA795">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乙方根据委托事项具体情况</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特指派乙方的专职律师</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律师（联系方式：</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专职律师</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律师（联系方式：</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）担任甲方在本合同项下纠纷的诉讼（仲裁）代理人</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直至完成本合同约定的委托事项。</w:t>
      </w:r>
    </w:p>
    <w:p w14:paraId="430198AA">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乙方律师因健康、执业机构变动、被暂停执业等原因不能履行代理职责时</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经甲方书面同意</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乙方可另行指派代理律师。</w:t>
      </w:r>
    </w:p>
    <w:p w14:paraId="11726A4B">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三、乙方代理职责</w:t>
      </w:r>
    </w:p>
    <w:p w14:paraId="529B8DD6">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1.向甲方解答与本案有关的法律问题</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并应甲方要求出具明确书面意见；</w:t>
      </w:r>
    </w:p>
    <w:p w14:paraId="38AF5826">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2.指导甲方向法院（仲裁）机构提交证据；</w:t>
      </w:r>
    </w:p>
    <w:p w14:paraId="3A9DA371">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3.根据甲方提供的证据线索调查收集证据；</w:t>
      </w:r>
    </w:p>
    <w:p w14:paraId="7AF332D8">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4.根据甲方提供的财产线索调查对方当事人的财产状况；</w:t>
      </w:r>
    </w:p>
    <w:p w14:paraId="3563AFC6">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5.代为办理诉讼或者仲裁立案手续；</w:t>
      </w:r>
    </w:p>
    <w:p w14:paraId="50A7A582">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6.代为签收应诉通知书或者答辩通知书；</w:t>
      </w:r>
    </w:p>
    <w:p w14:paraId="64C8C495">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7.代为申请财产保全；</w:t>
      </w:r>
    </w:p>
    <w:p w14:paraId="5A7DDD8B">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8.代为申请证据保全；</w:t>
      </w:r>
    </w:p>
    <w:p w14:paraId="2E7C9624">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9.代为申请管辖异议、回避、诉讼（仲裁）中止和终结；</w:t>
      </w:r>
    </w:p>
    <w:p w14:paraId="735A2D10">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10.代为参加仲裁庭审、一审、二审（如有）、再审（如有）诉讼出庭；</w:t>
      </w:r>
    </w:p>
    <w:p w14:paraId="1364E201">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11.代为签收仲裁或者诉讼文书；</w:t>
      </w:r>
    </w:p>
    <w:p w14:paraId="5BAAA2A5">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12.代为起草上诉状或者上诉答辩状；</w:t>
      </w:r>
    </w:p>
    <w:p w14:paraId="631C9E69">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13.根据法庭或者仲裁庭要求提交代理意见；</w:t>
      </w:r>
    </w:p>
    <w:p w14:paraId="2E1EDDEA">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14.代为提起或处理反诉、执行异议、执行异议之诉、撤销仲裁裁决、不予执行仲裁裁决、破产程序等因本案案件处理而衍生的全部法律程序；</w:t>
      </w:r>
    </w:p>
    <w:p w14:paraId="08A01E09">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15.就案件财产保全查控的全部财产</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在查封、扣押、冻结期限届满前合理期限内及时通知甲方采取续封措施；</w:t>
      </w:r>
    </w:p>
    <w:p w14:paraId="5D9FF93A">
      <w:pPr>
        <w:spacing w:line="520" w:lineRule="exact"/>
        <w:ind w:firstLine="470" w:firstLineChars="196"/>
        <w:rPr>
          <w:rFonts w:ascii="Times New Roman" w:hAnsi="Times New Roman" w:eastAsia="宋体" w:cs="Times New Roman"/>
          <w:b/>
          <w:snapToGrid w:val="0"/>
          <w:sz w:val="24"/>
        </w:rPr>
      </w:pPr>
      <w:r>
        <w:rPr>
          <w:rFonts w:hint="default" w:ascii="Times New Roman" w:hAnsi="Times New Roman" w:eastAsia="宋体" w:cs="Times New Roman"/>
          <w:snapToGrid w:val="0"/>
          <w:sz w:val="24"/>
        </w:rPr>
        <w:t>16.其他需要由乙方完成的代理事项。</w:t>
      </w:r>
    </w:p>
    <w:p w14:paraId="12B690FF">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四、代理权限</w:t>
      </w:r>
    </w:p>
    <w:p w14:paraId="6594CE34">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甲方授予乙方</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律师的代理权限为</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代理</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律师的代理权限为</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代理（具体权限详见《授权委托书》）。在代理期间内如需变更代理权限</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双方需另行协商</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甲方应向乙方重新出具《授权委托书》。</w:t>
      </w:r>
    </w:p>
    <w:p w14:paraId="33B66890">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五、甲方的权利与义务</w:t>
      </w:r>
    </w:p>
    <w:p w14:paraId="60965973">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5.1  甲方有权要求乙方及时通报服务或案情进展情况</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对乙方提供的法律服务有权提出意见或建议。</w:t>
      </w:r>
    </w:p>
    <w:p w14:paraId="405C3C31">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5.2  甲方有权拒绝乙方及承办律师提出的本委托合同约定之外的其他报酬要求。</w:t>
      </w:r>
    </w:p>
    <w:p w14:paraId="16E42537">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5.3  甲方应如实向乙方代理律师陈述案情</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提供有关证据材料和证据线索。</w:t>
      </w:r>
    </w:p>
    <w:p w14:paraId="47906873">
      <w:pPr>
        <w:spacing w:line="520" w:lineRule="exact"/>
        <w:ind w:firstLine="525"/>
        <w:rPr>
          <w:rFonts w:ascii="Times New Roman" w:hAnsi="Times New Roman" w:eastAsia="宋体" w:cs="Times New Roman"/>
          <w:snapToGrid w:val="0"/>
          <w:sz w:val="24"/>
        </w:rPr>
      </w:pPr>
      <w:r>
        <w:rPr>
          <w:rFonts w:hint="default" w:ascii="Times New Roman" w:hAnsi="Times New Roman" w:eastAsia="宋体" w:cs="Times New Roman"/>
          <w:snapToGrid w:val="0"/>
          <w:sz w:val="24"/>
        </w:rPr>
        <w:t>5.4  甲方应按时、足额向乙方支付律师代理费。</w:t>
      </w:r>
    </w:p>
    <w:p w14:paraId="4097CE6F">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六、乙方的权利与义务</w:t>
      </w:r>
    </w:p>
    <w:p w14:paraId="7048B3FC">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6.1  乙方律师应当充分运用自己的专业知识和技能</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尽心尽职地根据法律、法规的规定完成本合同约定的被委托事项</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最大限度地维护甲方的合法权益；乙方律师应按甲方要求及时通报案件进展情况。</w:t>
      </w:r>
    </w:p>
    <w:p w14:paraId="2A103438">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6.2  乙方律师应当遵循诚实守信的原则</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依据法律、法规的规定做出专业判断</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客观地以书面形式告知甲方所委托事项可能出现的全部法律风险。</w:t>
      </w:r>
    </w:p>
    <w:p w14:paraId="5D80406E">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6.3  乙方律师应当根据法律规定的时限、时效以及审理机构的要求</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及时提交证据</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提交法律文书</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按时出庭</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及时办理受委托的事务。</w:t>
      </w:r>
    </w:p>
    <w:p w14:paraId="2D496248">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6.4  乙方律师对其获知的甲方的商业机密负有保密责任</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非由法律规定或甲方书面同意</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不得向任何第三方披露。</w:t>
      </w:r>
    </w:p>
    <w:p w14:paraId="615FF418">
      <w:pPr>
        <w:spacing w:line="520" w:lineRule="exact"/>
        <w:ind w:firstLine="525"/>
        <w:rPr>
          <w:rFonts w:ascii="Times New Roman" w:hAnsi="Times New Roman" w:eastAsia="宋体" w:cs="Times New Roman"/>
          <w:snapToGrid w:val="0"/>
          <w:sz w:val="24"/>
        </w:rPr>
      </w:pPr>
      <w:r>
        <w:rPr>
          <w:rFonts w:hint="default" w:ascii="Times New Roman" w:hAnsi="Times New Roman" w:eastAsia="宋体" w:cs="Times New Roman"/>
          <w:snapToGrid w:val="0"/>
          <w:sz w:val="24"/>
        </w:rPr>
        <w:t>6.5  乙方如发现甲方有捏造事实、故意隐瞒事实真相或故意提供虚假证据等行为的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乙方有权单方解除本合同。</w:t>
      </w:r>
    </w:p>
    <w:p w14:paraId="1712ED07">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6.6  在涉及与甲方的对抗性案件中</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未经甲方书面同意</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不得同时担任与甲方具有法律上利益冲突的另一方的委托代理人。</w:t>
      </w:r>
    </w:p>
    <w:p w14:paraId="1B9F08A3">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6.7  乙方对甲方业务应当单独建档</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对涉及甲方的原始证据、法律文件和财物应当妥善保管</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设立交接记录。档案保存时间根据律师业务档案管理规定执行。</w:t>
      </w:r>
    </w:p>
    <w:p w14:paraId="01E234FE">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6.8  乙方应积极协调处理与诉讼（仲裁）案件相关的全部日常工作（包括但不限于出差、档案查询、与相关人员和机构对接沟通、起草文件文书等）</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不得推诿、拖延</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或将相关工作转交给甲方工作人员处理</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但该工作只能由甲方处理的除外。</w:t>
      </w:r>
    </w:p>
    <w:p w14:paraId="366673D7">
      <w:pPr>
        <w:spacing w:line="520" w:lineRule="exact"/>
        <w:ind w:firstLine="482" w:firstLineChars="200"/>
        <w:rPr>
          <w:rFonts w:ascii="Times New Roman" w:hAnsi="Times New Roman" w:eastAsia="宋体" w:cs="Times New Roman"/>
          <w:snapToGrid w:val="0"/>
          <w:sz w:val="24"/>
        </w:rPr>
      </w:pPr>
      <w:r>
        <w:rPr>
          <w:rFonts w:hint="default" w:ascii="Times New Roman" w:hAnsi="Times New Roman" w:eastAsia="宋体" w:cs="Times New Roman"/>
          <w:b/>
          <w:snapToGrid w:val="0"/>
          <w:sz w:val="24"/>
        </w:rPr>
        <w:t>七、律师代理费</w:t>
      </w:r>
    </w:p>
    <w:p w14:paraId="4049A208">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乙方经招标采购被确定为中标人</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根据乙方提供的报价方案</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甲方按照下述约定支付律师代理费：</w:t>
      </w:r>
    </w:p>
    <w:p w14:paraId="2537659D">
      <w:pPr>
        <w:spacing w:line="520" w:lineRule="exact"/>
        <w:ind w:firstLine="480" w:firstLineChars="200"/>
        <w:rPr>
          <w:rFonts w:hint="default" w:ascii="Times New Roman" w:hAnsi="Times New Roman" w:eastAsia="宋体" w:cs="Times New Roman"/>
          <w:snapToGrid w:val="0"/>
          <w:sz w:val="24"/>
        </w:rPr>
      </w:pPr>
      <w:r>
        <w:rPr>
          <w:rFonts w:hint="default" w:ascii="Times New Roman" w:hAnsi="Times New Roman" w:eastAsia="宋体" w:cs="Times New Roman"/>
          <w:snapToGrid w:val="0"/>
          <w:sz w:val="24"/>
        </w:rPr>
        <w:t xml:space="preserve">7.1 </w:t>
      </w:r>
      <w:r>
        <w:rPr>
          <w:rFonts w:hint="default" w:ascii="Times New Roman" w:hAnsi="Times New Roman" w:eastAsia="宋体" w:cs="Times New Roman"/>
          <w:snapToGrid w:val="0"/>
          <w:sz w:val="24"/>
          <w:lang w:val="en-US" w:eastAsia="zh-CN"/>
        </w:rPr>
        <w:t xml:space="preserve"> </w:t>
      </w:r>
      <w:r>
        <w:rPr>
          <w:rFonts w:hint="default" w:ascii="Times New Roman" w:hAnsi="Times New Roman" w:eastAsia="宋体" w:cs="Times New Roman"/>
          <w:snapToGrid w:val="0"/>
          <w:color w:val="auto"/>
          <w:sz w:val="24"/>
        </w:rPr>
        <w:t>甲方按照以下方式向乙方支付律师代理费：</w:t>
      </w:r>
      <w:r>
        <w:rPr>
          <w:rFonts w:hint="default" w:ascii="Times New Roman" w:hAnsi="Times New Roman" w:eastAsia="宋体" w:cs="Times New Roman"/>
          <w:snapToGrid w:val="0"/>
          <w:color w:val="auto"/>
          <w:sz w:val="24"/>
          <w:lang w:val="en-US" w:eastAsia="zh-CN"/>
        </w:rPr>
        <w:t>签订合同1</w:t>
      </w:r>
      <w:r>
        <w:rPr>
          <w:rFonts w:hint="eastAsia" w:cs="Times New Roman"/>
          <w:snapToGrid w:val="0"/>
          <w:color w:val="auto"/>
          <w:sz w:val="24"/>
          <w:lang w:val="en-US" w:eastAsia="zh-CN"/>
        </w:rPr>
        <w:t>5</w:t>
      </w:r>
      <w:r>
        <w:rPr>
          <w:rFonts w:hint="default" w:ascii="Times New Roman" w:hAnsi="Times New Roman" w:eastAsia="宋体" w:cs="Times New Roman"/>
          <w:snapToGrid w:val="0"/>
          <w:color w:val="auto"/>
          <w:sz w:val="24"/>
          <w:lang w:val="en-US" w:eastAsia="zh-CN"/>
        </w:rPr>
        <w:t>个工作日内向乙方支付</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lang w:val="en-US" w:eastAsia="zh-CN"/>
        </w:rPr>
        <w:t>万元基础代理费；</w:t>
      </w:r>
      <w:r>
        <w:rPr>
          <w:rFonts w:hint="eastAsia" w:cs="Times New Roman"/>
          <w:snapToGrid w:val="0"/>
          <w:color w:val="auto"/>
          <w:sz w:val="24"/>
          <w:lang w:val="en-US" w:eastAsia="zh-CN"/>
        </w:rPr>
        <w:t>风险代理费分两笔支付，如</w:t>
      </w:r>
      <w:r>
        <w:rPr>
          <w:rFonts w:hint="default" w:ascii="Times New Roman" w:hAnsi="Times New Roman" w:eastAsia="宋体" w:cs="Times New Roman"/>
          <w:snapToGrid w:val="0"/>
          <w:color w:val="auto"/>
          <w:sz w:val="24"/>
          <w:lang w:val="en-US" w:eastAsia="zh-CN"/>
        </w:rPr>
        <w:t>乙方协助</w:t>
      </w:r>
      <w:r>
        <w:rPr>
          <w:rFonts w:hint="eastAsia" w:cs="Times New Roman"/>
          <w:snapToGrid w:val="0"/>
          <w:color w:val="auto"/>
          <w:sz w:val="24"/>
          <w:lang w:val="en-US" w:eastAsia="zh-CN"/>
        </w:rPr>
        <w:t>甲方异地诉讼，甲方于收到立案通知书或传票后</w:t>
      </w:r>
      <w:r>
        <w:rPr>
          <w:rFonts w:hint="default" w:ascii="Times New Roman" w:hAnsi="Times New Roman" w:eastAsia="宋体" w:cs="Times New Roman"/>
          <w:snapToGrid w:val="0"/>
          <w:color w:val="auto"/>
          <w:sz w:val="24"/>
          <w:lang w:val="en-US" w:eastAsia="zh-CN"/>
        </w:rPr>
        <w:t>1</w:t>
      </w:r>
      <w:r>
        <w:rPr>
          <w:rFonts w:hint="eastAsia" w:cs="Times New Roman"/>
          <w:snapToGrid w:val="0"/>
          <w:color w:val="auto"/>
          <w:sz w:val="24"/>
          <w:lang w:val="en-US" w:eastAsia="zh-CN"/>
        </w:rPr>
        <w:t>5</w:t>
      </w:r>
      <w:r>
        <w:rPr>
          <w:rFonts w:hint="default" w:ascii="Times New Roman" w:hAnsi="Times New Roman" w:eastAsia="宋体" w:cs="Times New Roman"/>
          <w:snapToGrid w:val="0"/>
          <w:color w:val="auto"/>
          <w:sz w:val="24"/>
          <w:lang w:val="en-US" w:eastAsia="zh-CN"/>
        </w:rPr>
        <w:t>个工作日</w:t>
      </w:r>
      <w:r>
        <w:rPr>
          <w:rFonts w:hint="eastAsia" w:cs="Times New Roman"/>
          <w:snapToGrid w:val="0"/>
          <w:color w:val="auto"/>
          <w:sz w:val="24"/>
          <w:lang w:val="en-US" w:eastAsia="zh-CN"/>
        </w:rPr>
        <w:t>向乙方支付第一笔风险代理费</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lang w:val="en-US" w:eastAsia="zh-CN"/>
        </w:rPr>
        <w:t>万元</w:t>
      </w:r>
      <w:r>
        <w:rPr>
          <w:rFonts w:hint="eastAsia" w:cs="Times New Roman"/>
          <w:snapToGrid w:val="0"/>
          <w:color w:val="auto"/>
          <w:sz w:val="24"/>
          <w:lang w:val="en-US" w:eastAsia="zh-CN"/>
        </w:rPr>
        <w:t>，</w:t>
      </w:r>
      <w:r>
        <w:rPr>
          <w:rFonts w:hint="default" w:ascii="Times New Roman" w:hAnsi="Times New Roman" w:eastAsia="宋体" w:cs="Times New Roman"/>
          <w:snapToGrid w:val="0"/>
          <w:color w:val="auto"/>
          <w:sz w:val="24"/>
          <w:lang w:val="en-US" w:eastAsia="zh-CN"/>
        </w:rPr>
        <w:t>乙方协助</w:t>
      </w:r>
      <w:r>
        <w:rPr>
          <w:rFonts w:hint="eastAsia" w:cs="Times New Roman"/>
          <w:snapToGrid w:val="0"/>
          <w:color w:val="auto"/>
          <w:sz w:val="24"/>
          <w:lang w:val="en-US" w:eastAsia="zh-CN"/>
        </w:rPr>
        <w:t>甲方</w:t>
      </w:r>
      <w:r>
        <w:rPr>
          <w:rFonts w:hint="default" w:ascii="Times New Roman" w:hAnsi="Times New Roman" w:eastAsia="宋体" w:cs="Times New Roman"/>
          <w:snapToGrid w:val="0"/>
          <w:color w:val="auto"/>
          <w:sz w:val="24"/>
          <w:lang w:val="en-US" w:eastAsia="zh-CN"/>
        </w:rPr>
        <w:t>取得案件生效法律文书</w:t>
      </w:r>
      <w:r>
        <w:rPr>
          <w:rFonts w:hint="eastAsia" w:cs="Times New Roman"/>
          <w:snapToGrid w:val="0"/>
          <w:color w:val="auto"/>
          <w:sz w:val="24"/>
          <w:lang w:val="en-US" w:eastAsia="zh-CN"/>
        </w:rPr>
        <w:t>后且收到案件回款</w:t>
      </w:r>
      <w:r>
        <w:rPr>
          <w:rFonts w:hint="default" w:ascii="Times New Roman" w:hAnsi="Times New Roman" w:eastAsia="宋体" w:cs="Times New Roman"/>
          <w:snapToGrid w:val="0"/>
          <w:color w:val="auto"/>
          <w:sz w:val="24"/>
          <w:lang w:val="en-US" w:eastAsia="zh-CN"/>
        </w:rPr>
        <w:t>，</w:t>
      </w:r>
      <w:r>
        <w:rPr>
          <w:rFonts w:hint="default" w:ascii="Times New Roman" w:hAnsi="Times New Roman" w:eastAsia="宋体" w:cs="Times New Roman"/>
          <w:snapToGrid w:val="0"/>
          <w:color w:val="auto"/>
          <w:sz w:val="24"/>
        </w:rPr>
        <w:t>按照</w:t>
      </w:r>
      <w:r>
        <w:rPr>
          <w:rFonts w:hint="eastAsia" w:cs="Times New Roman"/>
          <w:snapToGrid w:val="0"/>
          <w:color w:val="auto"/>
          <w:sz w:val="24"/>
          <w:lang w:val="en-US" w:eastAsia="zh-CN"/>
        </w:rPr>
        <w:t>甲方实际收到回款</w:t>
      </w:r>
      <w:r>
        <w:rPr>
          <w:rFonts w:hint="default" w:ascii="Times New Roman" w:hAnsi="Times New Roman" w:eastAsia="宋体" w:cs="Times New Roman"/>
          <w:bCs w:val="0"/>
          <w:snapToGrid w:val="0"/>
          <w:color w:val="auto"/>
          <w:sz w:val="24"/>
          <w:szCs w:val="24"/>
          <w:lang w:val="en-US" w:eastAsia="zh-CN"/>
        </w:rPr>
        <w:t>金额的</w:t>
      </w:r>
      <w:r>
        <w:rPr>
          <w:rFonts w:hint="default" w:ascii="Times New Roman" w:hAnsi="Times New Roman" w:eastAsia="宋体" w:cs="Times New Roman"/>
          <w:snapToGrid w:val="0"/>
          <w:color w:val="auto"/>
          <w:sz w:val="24"/>
          <w:u w:val="single"/>
          <w:lang w:val="en-US" w:eastAsia="zh-CN"/>
        </w:rPr>
        <w:t xml:space="preserve">      </w:t>
      </w:r>
      <w:r>
        <w:rPr>
          <w:rFonts w:hint="eastAsia" w:cs="Times New Roman"/>
          <w:snapToGrid w:val="0"/>
          <w:color w:val="auto"/>
          <w:sz w:val="24"/>
          <w:u w:val="single"/>
          <w:lang w:val="en-US" w:eastAsia="zh-CN"/>
        </w:rPr>
        <w:t>%</w:t>
      </w:r>
      <w:r>
        <w:rPr>
          <w:rFonts w:hint="default" w:ascii="Times New Roman" w:hAnsi="Times New Roman" w:eastAsia="宋体" w:cs="Times New Roman"/>
          <w:snapToGrid w:val="0"/>
          <w:color w:val="auto"/>
          <w:sz w:val="24"/>
        </w:rPr>
        <w:t>向</w:t>
      </w:r>
      <w:r>
        <w:rPr>
          <w:rFonts w:hint="default" w:ascii="Times New Roman" w:hAnsi="Times New Roman" w:eastAsia="宋体" w:cs="Times New Roman"/>
          <w:snapToGrid w:val="0"/>
          <w:color w:val="auto"/>
          <w:sz w:val="24"/>
          <w:lang w:val="en-US" w:eastAsia="zh-CN"/>
        </w:rPr>
        <w:t>乙方</w:t>
      </w:r>
      <w:r>
        <w:rPr>
          <w:rFonts w:hint="default" w:ascii="Times New Roman" w:hAnsi="Times New Roman" w:eastAsia="宋体" w:cs="Times New Roman"/>
          <w:snapToGrid w:val="0"/>
          <w:color w:val="auto"/>
          <w:sz w:val="24"/>
        </w:rPr>
        <w:t>支付</w:t>
      </w:r>
      <w:r>
        <w:rPr>
          <w:rFonts w:hint="eastAsia" w:cs="Times New Roman"/>
          <w:snapToGrid w:val="0"/>
          <w:color w:val="auto"/>
          <w:sz w:val="24"/>
          <w:lang w:val="en-US" w:eastAsia="zh-CN"/>
        </w:rPr>
        <w:t>第二笔</w:t>
      </w:r>
      <w:r>
        <w:rPr>
          <w:rFonts w:hint="default" w:ascii="Times New Roman" w:hAnsi="Times New Roman" w:eastAsia="宋体" w:cs="Times New Roman"/>
          <w:snapToGrid w:val="0"/>
          <w:color w:val="auto"/>
          <w:sz w:val="24"/>
        </w:rPr>
        <w:t>风险代理费</w:t>
      </w:r>
      <w:r>
        <w:rPr>
          <w:rFonts w:hint="eastAsia" w:cs="Times New Roman"/>
          <w:snapToGrid w:val="0"/>
          <w:color w:val="auto"/>
          <w:sz w:val="24"/>
          <w:lang w:eastAsia="zh-CN"/>
        </w:rPr>
        <w:t>，</w:t>
      </w:r>
      <w:r>
        <w:rPr>
          <w:rFonts w:hint="eastAsia" w:cs="Times New Roman"/>
          <w:snapToGrid w:val="0"/>
          <w:color w:val="auto"/>
          <w:sz w:val="24"/>
          <w:lang w:val="en-US" w:eastAsia="zh-CN"/>
        </w:rPr>
        <w:t>第二笔</w:t>
      </w:r>
      <w:r>
        <w:rPr>
          <w:rFonts w:hint="default" w:ascii="Times New Roman" w:hAnsi="Times New Roman" w:eastAsia="宋体" w:cs="Times New Roman"/>
          <w:snapToGrid w:val="0"/>
          <w:color w:val="auto"/>
          <w:sz w:val="24"/>
          <w:lang w:val="en-US" w:eastAsia="zh-CN"/>
        </w:rPr>
        <w:t>风险代理费不超过</w:t>
      </w:r>
      <w:r>
        <w:rPr>
          <w:rFonts w:hint="default" w:ascii="Times New Roman" w:hAnsi="Times New Roman" w:eastAsia="宋体" w:cs="Times New Roman"/>
          <w:snapToGrid w:val="0"/>
          <w:color w:val="auto"/>
          <w:sz w:val="24"/>
          <w:u w:val="single"/>
        </w:rPr>
        <w:t xml:space="preserve">   </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u w:val="single"/>
        </w:rPr>
        <w:t xml:space="preserve">  </w:t>
      </w:r>
      <w:r>
        <w:rPr>
          <w:rFonts w:hint="default" w:ascii="Times New Roman" w:hAnsi="Times New Roman" w:eastAsia="宋体" w:cs="Times New Roman"/>
          <w:snapToGrid w:val="0"/>
          <w:color w:val="auto"/>
          <w:sz w:val="24"/>
        </w:rPr>
        <w:t>万元</w:t>
      </w:r>
      <w:r>
        <w:rPr>
          <w:rFonts w:hint="eastAsia" w:cs="Times New Roman"/>
          <w:snapToGrid w:val="0"/>
          <w:color w:val="auto"/>
          <w:sz w:val="24"/>
          <w:lang w:eastAsia="zh-CN"/>
        </w:rPr>
        <w:t>。</w:t>
      </w:r>
      <w:r>
        <w:rPr>
          <w:rFonts w:hint="eastAsia" w:cs="Times New Roman"/>
          <w:snapToGrid w:val="0"/>
          <w:color w:val="auto"/>
          <w:sz w:val="24"/>
          <w:lang w:val="en-US" w:eastAsia="zh-CN"/>
        </w:rPr>
        <w:t>代理费均于甲方收到乙方开具的相应增值税专用发票后向甲方支付</w:t>
      </w:r>
      <w:r>
        <w:rPr>
          <w:rFonts w:hint="default" w:ascii="Times New Roman" w:hAnsi="Times New Roman" w:eastAsia="宋体" w:cs="Times New Roman"/>
          <w:snapToGrid w:val="0"/>
          <w:color w:val="auto"/>
          <w:sz w:val="24"/>
          <w:lang w:eastAsia="zh-CN"/>
        </w:rPr>
        <w:t>。</w:t>
      </w:r>
      <w:r>
        <w:rPr>
          <w:rFonts w:hint="default" w:ascii="Times New Roman" w:hAnsi="Times New Roman" w:eastAsia="宋体" w:cs="Times New Roman"/>
          <w:snapToGrid w:val="0"/>
          <w:color w:val="auto"/>
          <w:sz w:val="24"/>
          <w:lang w:val="en-US" w:eastAsia="zh-CN"/>
        </w:rPr>
        <w:t>上述总费用共计不超过</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lang w:val="en-US" w:eastAsia="zh-CN"/>
        </w:rPr>
        <w:t>万元</w:t>
      </w:r>
      <w:r>
        <w:rPr>
          <w:rFonts w:hint="default" w:ascii="Times New Roman" w:hAnsi="Times New Roman" w:eastAsia="宋体" w:cs="Times New Roman"/>
          <w:snapToGrid w:val="0"/>
          <w:color w:val="auto"/>
          <w:sz w:val="24"/>
        </w:rPr>
        <w:t>（大写</w:t>
      </w:r>
      <w:r>
        <w:rPr>
          <w:rFonts w:hint="default" w:ascii="Times New Roman" w:hAnsi="Times New Roman" w:eastAsia="宋体" w:cs="Times New Roman"/>
          <w:snapToGrid w:val="0"/>
          <w:color w:val="auto"/>
          <w:sz w:val="24"/>
          <w:u w:val="single"/>
          <w:lang w:eastAsia="zh-CN"/>
        </w:rPr>
        <w:t xml:space="preserve"> </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rPr>
        <w:t>）。</w:t>
      </w:r>
      <w:r>
        <w:rPr>
          <w:rFonts w:hint="default" w:ascii="Times New Roman" w:hAnsi="Times New Roman" w:eastAsia="宋体" w:cs="Times New Roman"/>
          <w:snapToGrid w:val="0"/>
          <w:color w:val="auto"/>
          <w:sz w:val="24"/>
          <w:lang w:val="en-US" w:eastAsia="zh-CN"/>
        </w:rPr>
        <w:t xml:space="preserve"> </w:t>
      </w:r>
    </w:p>
    <w:p w14:paraId="76A88205">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 xml:space="preserve">7.2 </w:t>
      </w:r>
      <w:r>
        <w:rPr>
          <w:rFonts w:hint="default" w:ascii="Times New Roman" w:hAnsi="Times New Roman" w:eastAsia="宋体" w:cs="Times New Roman"/>
          <w:snapToGrid w:val="0"/>
          <w:sz w:val="24"/>
          <w:lang w:val="en-US" w:eastAsia="zh-CN"/>
        </w:rPr>
        <w:t xml:space="preserve"> </w:t>
      </w:r>
      <w:r>
        <w:rPr>
          <w:rFonts w:hint="default" w:ascii="Times New Roman" w:hAnsi="Times New Roman" w:eastAsia="宋体" w:cs="Times New Roman"/>
          <w:snapToGrid w:val="0"/>
          <w:sz w:val="24"/>
        </w:rPr>
        <w:t>对律师代理费的特别约定</w:t>
      </w:r>
    </w:p>
    <w:p w14:paraId="54D0C802">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7.2.1  律师代理费已包括乙方律师为完成委托事项而需支出的全部费用（包括但不限于差旅费、住宿费、餐饮费等）。</w:t>
      </w:r>
    </w:p>
    <w:p w14:paraId="2ECC94B3">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7.2.2  有关单位收取的诉讼（仲裁）费、执行费、保全费、拍卖费、公告费、鉴定费、公证费、评估费、翻译费、查档费或专家论证费等相关费用由甲方承担。</w:t>
      </w:r>
    </w:p>
    <w:p w14:paraId="18511E4F">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7.2.3  乙方律师处理反诉、一审、二审、再审、执行、破产、执行异议之诉、撤销仲裁裁决、不予执行仲裁裁决、破产程序等因本案</w:t>
      </w:r>
      <w:r>
        <w:rPr>
          <w:rFonts w:hint="eastAsia" w:cs="Times New Roman"/>
          <w:snapToGrid w:val="0"/>
          <w:sz w:val="24"/>
          <w:lang w:val="en-US" w:eastAsia="zh-CN"/>
        </w:rPr>
        <w:t>及本案相关</w:t>
      </w:r>
      <w:r>
        <w:rPr>
          <w:rFonts w:hint="default" w:ascii="Times New Roman" w:hAnsi="Times New Roman" w:eastAsia="宋体" w:cs="Times New Roman"/>
          <w:snapToGrid w:val="0"/>
          <w:sz w:val="24"/>
        </w:rPr>
        <w:t>案件处理而衍生的全部法律程序</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甲方无需另行支付费用。</w:t>
      </w:r>
    </w:p>
    <w:p w14:paraId="40AA3FB2">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7.2.4  甲方向乙方支付律师代理费前</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乙方应向甲方开具足额、有效的增值税专用发票</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否则甲方有权拒绝付款</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且不承担因此而产生的违约责任。</w:t>
      </w:r>
    </w:p>
    <w:p w14:paraId="51BCC790">
      <w:pPr>
        <w:widowControl w:val="0"/>
        <w:autoSpaceDE w:val="0"/>
        <w:autoSpaceDN w:val="0"/>
        <w:adjustRightInd w:val="0"/>
        <w:spacing w:line="520" w:lineRule="exact"/>
        <w:ind w:firstLine="480" w:firstLineChars="200"/>
        <w:jc w:val="both"/>
        <w:rPr>
          <w:rFonts w:hint="default" w:ascii="Times New Roman" w:hAnsi="Times New Roman" w:eastAsia="宋体" w:cs="Times New Roman"/>
          <w:snapToGrid w:val="0"/>
          <w:color w:val="auto"/>
          <w:kern w:val="2"/>
          <w:sz w:val="24"/>
          <w:szCs w:val="24"/>
          <w:lang w:val="en-US" w:eastAsia="zh-CN" w:bidi="ar-SA"/>
        </w:rPr>
      </w:pPr>
      <w:r>
        <w:rPr>
          <w:rFonts w:hint="default" w:ascii="Times New Roman" w:hAnsi="Times New Roman" w:eastAsia="宋体" w:cs="Times New Roman"/>
          <w:snapToGrid w:val="0"/>
          <w:color w:val="auto"/>
          <w:kern w:val="2"/>
          <w:sz w:val="24"/>
          <w:szCs w:val="24"/>
          <w:lang w:val="en-US" w:eastAsia="zh-CN" w:bidi="ar-SA"/>
        </w:rPr>
        <w:t>7.2.5  甲方因被告主动清偿债务而决定不起诉或撤回起诉的，甲乙双方均不再履行相应案件代理的合同义务，本合同自动终止。</w:t>
      </w:r>
    </w:p>
    <w:p w14:paraId="03486E73">
      <w:pPr>
        <w:widowControl w:val="0"/>
        <w:autoSpaceDE w:val="0"/>
        <w:autoSpaceDN w:val="0"/>
        <w:adjustRightInd w:val="0"/>
        <w:spacing w:line="520" w:lineRule="exact"/>
        <w:ind w:firstLine="480" w:firstLineChars="200"/>
        <w:jc w:val="both"/>
        <w:rPr>
          <w:rFonts w:hint="default" w:ascii="Times New Roman" w:hAnsi="Times New Roman" w:eastAsia="宋体" w:cs="Times New Roman"/>
          <w:snapToGrid w:val="0"/>
          <w:color w:val="auto"/>
          <w:kern w:val="2"/>
          <w:sz w:val="24"/>
          <w:szCs w:val="24"/>
          <w:lang w:val="en-US" w:eastAsia="zh-CN" w:bidi="ar-SA"/>
        </w:rPr>
      </w:pPr>
      <w:r>
        <w:rPr>
          <w:rFonts w:hint="default" w:ascii="Times New Roman" w:hAnsi="Times New Roman" w:eastAsia="宋体" w:cs="Times New Roman"/>
          <w:snapToGrid w:val="0"/>
          <w:color w:val="auto"/>
          <w:kern w:val="2"/>
          <w:sz w:val="24"/>
          <w:szCs w:val="24"/>
          <w:lang w:val="en-US" w:eastAsia="zh-CN" w:bidi="ar-SA"/>
        </w:rPr>
        <w:t>7.2.6  如本案经再审或第三人撤销之诉等导致生效裁判文书被法院撤销或变更，或收回款项后发生执行回转或其他情形导致甲方退回全部或部分已收回款项的，甲方不支付该部分款项对应的风险代理费，乙方应当退还甲方已支付的该部分款项对应的风险代理费，甲乙双方另有约定的除外。</w:t>
      </w:r>
    </w:p>
    <w:p w14:paraId="0AF6A5D4">
      <w:pPr>
        <w:autoSpaceDE w:val="0"/>
        <w:autoSpaceDN w:val="0"/>
        <w:adjustRightInd w:val="0"/>
        <w:spacing w:line="520" w:lineRule="exact"/>
        <w:ind w:firstLine="480" w:firstLineChars="200"/>
        <w:rPr>
          <w:rFonts w:ascii="Times New Roman" w:hAnsi="Times New Roman" w:eastAsia="宋体" w:cs="Times New Roman"/>
          <w:b w:val="0"/>
          <w:bCs w:val="0"/>
          <w:snapToGrid w:val="0"/>
          <w:color w:val="auto"/>
          <w:sz w:val="24"/>
        </w:rPr>
      </w:pPr>
      <w:r>
        <w:rPr>
          <w:rFonts w:hint="default" w:ascii="Times New Roman" w:hAnsi="Times New Roman" w:eastAsia="宋体" w:cs="Times New Roman"/>
          <w:b w:val="0"/>
          <w:bCs w:val="0"/>
          <w:snapToGrid w:val="0"/>
          <w:color w:val="auto"/>
          <w:sz w:val="24"/>
        </w:rPr>
        <w:t>7.3  付款方式</w:t>
      </w:r>
    </w:p>
    <w:p w14:paraId="00183285">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律师代理费的支付方式为现金、支票或银行转账。采用现金或支票方式支付的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以乙方财务部门收讫为准。采用银行转账方式支付的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以下列账号为乙方收款账号：</w:t>
      </w:r>
    </w:p>
    <w:p w14:paraId="1FC8D33B">
      <w:pPr>
        <w:spacing w:line="520" w:lineRule="exact"/>
        <w:ind w:firstLine="482"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b/>
          <w:bCs/>
          <w:snapToGrid w:val="0"/>
          <w:sz w:val="24"/>
          <w:u w:val="single"/>
        </w:rPr>
        <w:t xml:space="preserve">户  名：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2F5CADE1">
      <w:pPr>
        <w:spacing w:line="520" w:lineRule="exact"/>
        <w:ind w:firstLine="482"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b/>
          <w:bCs/>
          <w:snapToGrid w:val="0"/>
          <w:sz w:val="24"/>
          <w:u w:val="single"/>
        </w:rPr>
        <w:t>开户行：</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4B9F980D">
      <w:pPr>
        <w:spacing w:line="520" w:lineRule="exact"/>
        <w:ind w:firstLine="482"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b/>
          <w:bCs/>
          <w:snapToGrid w:val="0"/>
          <w:sz w:val="24"/>
          <w:u w:val="single"/>
        </w:rPr>
        <w:t xml:space="preserve">账  号：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35FB4637">
      <w:pPr>
        <w:spacing w:line="520" w:lineRule="exact"/>
        <w:ind w:firstLine="482" w:firstLineChars="200"/>
        <w:rPr>
          <w:rFonts w:ascii="Times New Roman" w:hAnsi="Times New Roman" w:eastAsia="宋体" w:cs="Times New Roman"/>
          <w:b/>
          <w:bCs/>
          <w:snapToGrid w:val="0"/>
          <w:sz w:val="24"/>
        </w:rPr>
      </w:pPr>
      <w:r>
        <w:rPr>
          <w:rFonts w:hint="default" w:ascii="Times New Roman" w:hAnsi="Times New Roman" w:eastAsia="宋体" w:cs="Times New Roman"/>
          <w:b/>
          <w:bCs/>
          <w:snapToGrid w:val="0"/>
          <w:sz w:val="24"/>
        </w:rPr>
        <w:t>八、通知、送达与签收</w:t>
      </w:r>
    </w:p>
    <w:p w14:paraId="321FDAD7">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8.1  甲乙双方因履行本合同相互发出或者提供的所有通知、文件、资料</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均应由对方签收</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或按合同所列地址送达。一方如果迁址或者变更电话</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应当书面通知对方</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否则</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邮件寄出之日视为送达。</w:t>
      </w:r>
    </w:p>
    <w:p w14:paraId="2DA4E3FB">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8.2  甲乙双方的文件往来应执行签收制度</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因文件缺失导致的不利后果将根据签收记录确定双方责任。</w:t>
      </w:r>
    </w:p>
    <w:p w14:paraId="5E207999">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九、违约责任</w:t>
      </w:r>
    </w:p>
    <w:p w14:paraId="18FB320D">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9.1  本合同履行中</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乙方律师存在重大过错</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甲方单方解除本合同的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乙方应退还已收取的全部律师代理费；因乙方律师过错造成甲方损失的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乙方应赔偿甲方遭受的损失。</w:t>
      </w:r>
    </w:p>
    <w:p w14:paraId="5BA06DB5">
      <w:pPr>
        <w:spacing w:line="520" w:lineRule="exact"/>
        <w:ind w:firstLine="525"/>
        <w:rPr>
          <w:rFonts w:ascii="Times New Roman" w:hAnsi="Times New Roman" w:eastAsia="宋体" w:cs="Times New Roman"/>
          <w:snapToGrid w:val="0"/>
          <w:sz w:val="24"/>
        </w:rPr>
      </w:pPr>
      <w:r>
        <w:rPr>
          <w:rFonts w:hint="default" w:ascii="Times New Roman" w:hAnsi="Times New Roman" w:eastAsia="宋体" w:cs="Times New Roman"/>
          <w:snapToGrid w:val="0"/>
          <w:sz w:val="24"/>
        </w:rPr>
        <w:t>9.2  甲方无过错而乙方要求解除合同的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乙方需将收取的律师代理费全额退还给甲方；因乙方解除合同给甲方造成损失的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乙方应向甲方予以赔偿。</w:t>
      </w:r>
    </w:p>
    <w:p w14:paraId="650F729E">
      <w:pPr>
        <w:spacing w:line="520" w:lineRule="exact"/>
        <w:ind w:firstLine="525"/>
        <w:rPr>
          <w:rFonts w:ascii="Times New Roman" w:hAnsi="Times New Roman" w:eastAsia="宋体" w:cs="Times New Roman"/>
          <w:snapToGrid w:val="0"/>
          <w:sz w:val="24"/>
        </w:rPr>
      </w:pPr>
      <w:r>
        <w:rPr>
          <w:rFonts w:hint="default" w:ascii="Times New Roman" w:hAnsi="Times New Roman" w:eastAsia="宋体" w:cs="Times New Roman"/>
          <w:snapToGrid w:val="0"/>
          <w:sz w:val="24"/>
        </w:rPr>
        <w:t>9.3  甲方未能按本协议约定按期支付律师代理费的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乙方有权拒绝继续为甲方提供法律服务；甲方逾期支付律师代理费超过60日的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乙方有权单方解除合同。</w:t>
      </w:r>
    </w:p>
    <w:p w14:paraId="5985102D">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十、纠纷解决</w:t>
      </w:r>
    </w:p>
    <w:p w14:paraId="07B56480">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甲乙因本合同或履行本合同过程中产生争议的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应友好协商解决。协商不成的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任何一方均有权</w:t>
      </w:r>
      <w:r>
        <w:rPr>
          <w:rFonts w:hint="default" w:ascii="Times New Roman" w:hAnsi="Times New Roman" w:eastAsia="宋体" w:cs="Times New Roman"/>
          <w:snapToGrid w:val="0"/>
          <w:sz w:val="24"/>
          <w:lang w:eastAsia="zh-CN"/>
        </w:rPr>
        <w:t>将本合同争议提交至成都仲裁委仲裁解决</w:t>
      </w:r>
      <w:r>
        <w:rPr>
          <w:rFonts w:hint="default" w:ascii="Times New Roman" w:hAnsi="Times New Roman" w:eastAsia="宋体" w:cs="Times New Roman"/>
          <w:snapToGrid w:val="0"/>
          <w:sz w:val="24"/>
        </w:rPr>
        <w:t>。</w:t>
      </w:r>
      <w:r>
        <w:rPr>
          <w:rFonts w:hint="default" w:ascii="Times New Roman" w:hAnsi="Times New Roman" w:eastAsia="宋体" w:cs="Times New Roman"/>
          <w:snapToGrid w:val="0"/>
          <w:sz w:val="24"/>
          <w:lang w:eastAsia="zh-CN"/>
        </w:rPr>
        <w:t>因仲裁产生的仲裁费、律师费、保全费、保全保险费、公告费、邮寄费、</w:t>
      </w:r>
      <w:r>
        <w:rPr>
          <w:rFonts w:hint="default" w:ascii="Times New Roman" w:hAnsi="Times New Roman" w:eastAsia="宋体" w:cs="Times New Roman"/>
          <w:snapToGrid w:val="0"/>
          <w:sz w:val="24"/>
        </w:rPr>
        <w:t>公证费</w:t>
      </w:r>
      <w:r>
        <w:rPr>
          <w:rFonts w:hint="default" w:ascii="Times New Roman" w:hAnsi="Times New Roman" w:eastAsia="宋体" w:cs="Times New Roman"/>
          <w:snapToGrid w:val="0"/>
          <w:sz w:val="24"/>
          <w:lang w:eastAsia="zh-CN"/>
        </w:rPr>
        <w:t>等相关费用均由违约方承担。</w:t>
      </w:r>
    </w:p>
    <w:p w14:paraId="2F879298">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十一、其他</w:t>
      </w:r>
    </w:p>
    <w:p w14:paraId="22866F11">
      <w:pPr>
        <w:widowControl/>
        <w:autoSpaceDE/>
        <w:autoSpaceDN/>
        <w:adjustRightInd/>
        <w:spacing w:line="520" w:lineRule="exact"/>
        <w:ind w:firstLine="480" w:firstLineChars="200"/>
        <w:jc w:val="left"/>
        <w:rPr>
          <w:rFonts w:ascii="Times New Roman" w:hAnsi="Times New Roman" w:eastAsia="宋体" w:cs="Times New Roman"/>
          <w:color w:val="000000"/>
          <w:sz w:val="24"/>
          <w:szCs w:val="22"/>
          <w:lang w:val="en-US" w:eastAsia="zh-CN" w:bidi="ar-SA"/>
        </w:rPr>
      </w:pPr>
      <w:r>
        <w:rPr>
          <w:rFonts w:hint="default" w:ascii="Times New Roman" w:hAnsi="Times New Roman" w:eastAsia="宋体" w:cs="Times New Roman"/>
          <w:snapToGrid w:val="0"/>
          <w:sz w:val="24"/>
        </w:rPr>
        <w:t>本合同一式</w:t>
      </w:r>
      <w:r>
        <w:rPr>
          <w:rFonts w:hint="default" w:ascii="Times New Roman" w:hAnsi="Times New Roman" w:eastAsia="宋体" w:cs="Times New Roman"/>
          <w:snapToGrid w:val="0"/>
          <w:sz w:val="24"/>
          <w:lang w:eastAsia="zh-CN"/>
        </w:rPr>
        <w:t>伍</w:t>
      </w:r>
      <w:r>
        <w:rPr>
          <w:rFonts w:hint="default" w:ascii="Times New Roman" w:hAnsi="Times New Roman" w:eastAsia="宋体" w:cs="Times New Roman"/>
          <w:snapToGrid w:val="0"/>
          <w:sz w:val="24"/>
        </w:rPr>
        <w:t>份</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甲方持</w:t>
      </w:r>
      <w:r>
        <w:rPr>
          <w:rFonts w:hint="default" w:ascii="Times New Roman" w:hAnsi="Times New Roman" w:eastAsia="宋体" w:cs="Times New Roman"/>
          <w:snapToGrid w:val="0"/>
          <w:sz w:val="24"/>
          <w:lang w:eastAsia="zh-CN"/>
        </w:rPr>
        <w:t>叁</w:t>
      </w:r>
      <w:r>
        <w:rPr>
          <w:rFonts w:hint="default" w:ascii="Times New Roman" w:hAnsi="Times New Roman" w:eastAsia="宋体" w:cs="Times New Roman"/>
          <w:snapToGrid w:val="0"/>
          <w:sz w:val="24"/>
        </w:rPr>
        <w:t>份</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w:t>
      </w:r>
      <w:r>
        <w:rPr>
          <w:rFonts w:hint="default" w:ascii="Times New Roman" w:hAnsi="Times New Roman" w:eastAsia="宋体" w:cs="Times New Roman"/>
          <w:snapToGrid w:val="0"/>
          <w:sz w:val="24"/>
          <w:lang w:eastAsia="zh-CN"/>
        </w:rPr>
        <w:t>方持贰份，</w:t>
      </w:r>
      <w:r>
        <w:rPr>
          <w:rFonts w:hint="default" w:ascii="Times New Roman" w:hAnsi="Times New Roman" w:eastAsia="宋体" w:cs="Times New Roman"/>
          <w:snapToGrid w:val="0"/>
          <w:sz w:val="24"/>
        </w:rPr>
        <w:t>自双方加盖公章或合同专用章后生效。</w:t>
      </w:r>
    </w:p>
    <w:p w14:paraId="3FA2587A">
      <w:pPr>
        <w:spacing w:line="520" w:lineRule="exact"/>
        <w:ind w:left="5542" w:hanging="5542" w:hangingChars="2300"/>
        <w:rPr>
          <w:rFonts w:hint="default" w:ascii="Times New Roman" w:hAnsi="Times New Roman" w:eastAsia="宋体" w:cs="Times New Roman"/>
          <w:b/>
          <w:bCs/>
          <w:snapToGrid w:val="0"/>
          <w:sz w:val="24"/>
          <w:lang w:val="en-US" w:eastAsia="zh-CN"/>
        </w:rPr>
      </w:pPr>
      <w:r>
        <w:rPr>
          <w:rFonts w:hint="default" w:ascii="Times New Roman" w:hAnsi="Times New Roman" w:eastAsia="宋体" w:cs="Times New Roman"/>
          <w:b/>
          <w:bCs/>
          <w:snapToGrid w:val="0"/>
          <w:sz w:val="24"/>
        </w:rPr>
        <w:t xml:space="preserve">甲方：四川蜀物广润物流有限公司 </w:t>
      </w:r>
      <w:r>
        <w:rPr>
          <w:rFonts w:hint="default" w:ascii="Times New Roman" w:hAnsi="Times New Roman" w:eastAsia="宋体" w:cs="Times New Roman"/>
          <w:b/>
          <w:bCs/>
          <w:snapToGrid w:val="0"/>
          <w:sz w:val="24"/>
          <w:lang w:val="en-US" w:eastAsia="zh-CN"/>
        </w:rPr>
        <w:t xml:space="preserve">                </w:t>
      </w:r>
    </w:p>
    <w:p w14:paraId="5DCE2F57">
      <w:pPr>
        <w:spacing w:line="520" w:lineRule="exact"/>
        <w:ind w:left="0" w:firstLine="0" w:firstLineChars="0"/>
        <w:rPr>
          <w:rFonts w:hint="default" w:ascii="Times New Roman" w:hAnsi="Times New Roman" w:eastAsia="宋体" w:cs="Times New Roman"/>
          <w:b/>
          <w:bCs/>
          <w:snapToGrid w:val="0"/>
          <w:sz w:val="24"/>
        </w:rPr>
      </w:pPr>
    </w:p>
    <w:p w14:paraId="53BD8E4C">
      <w:pPr>
        <w:widowControl/>
        <w:autoSpaceDE/>
        <w:autoSpaceDN/>
        <w:adjustRightInd/>
        <w:spacing w:line="520" w:lineRule="exact"/>
        <w:ind w:left="5542" w:hanging="5542" w:hangingChars="2300"/>
        <w:jc w:val="left"/>
        <w:rPr>
          <w:rFonts w:hint="default" w:ascii="Times New Roman" w:hAnsi="Times New Roman" w:eastAsia="宋体" w:cs="Times New Roman"/>
          <w:snapToGrid w:val="0"/>
          <w:color w:val="000000"/>
          <w:sz w:val="24"/>
          <w:szCs w:val="24"/>
          <w:lang w:val="en-US" w:eastAsia="zh-CN" w:bidi="ar-SA"/>
        </w:rPr>
      </w:pPr>
      <w:r>
        <w:rPr>
          <w:rFonts w:hint="default" w:ascii="Times New Roman" w:hAnsi="Times New Roman" w:eastAsia="宋体" w:cs="Times New Roman"/>
          <w:b/>
          <w:bCs/>
          <w:snapToGrid w:val="0"/>
          <w:sz w:val="24"/>
        </w:rPr>
        <w:t xml:space="preserve">乙方： </w:t>
      </w:r>
      <w:r>
        <w:rPr>
          <w:rFonts w:hint="default" w:ascii="Times New Roman" w:hAnsi="Times New Roman" w:eastAsia="宋体" w:cs="Times New Roman"/>
          <w:b/>
          <w:bCs/>
          <w:snapToGrid w:val="0"/>
          <w:sz w:val="24"/>
          <w:lang w:val="en-US" w:eastAsia="zh-CN"/>
        </w:rPr>
        <w:t>XX</w:t>
      </w:r>
      <w:r>
        <w:rPr>
          <w:rFonts w:hint="default" w:ascii="Times New Roman" w:hAnsi="Times New Roman" w:eastAsia="宋体" w:cs="Times New Roman"/>
          <w:b/>
          <w:bCs/>
          <w:snapToGrid w:val="0"/>
          <w:sz w:val="24"/>
        </w:rPr>
        <w:t>律师事务所</w:t>
      </w:r>
    </w:p>
    <w:p w14:paraId="5DBC9ADE">
      <w:pPr>
        <w:widowControl w:val="0"/>
        <w:autoSpaceDE w:val="0"/>
        <w:autoSpaceDN w:val="0"/>
        <w:adjustRightInd w:val="0"/>
        <w:spacing w:line="520" w:lineRule="exact"/>
        <w:jc w:val="both"/>
        <w:rPr>
          <w:rFonts w:hint="default" w:ascii="Times New Roman" w:hAnsi="Times New Roman" w:eastAsia="宋体" w:cs="Times New Roman"/>
          <w:snapToGrid w:val="0"/>
          <w:color w:val="000000"/>
          <w:sz w:val="24"/>
          <w:szCs w:val="24"/>
          <w:lang w:val="en-US" w:eastAsia="zh-CN" w:bidi="ar-SA"/>
        </w:rPr>
      </w:pPr>
      <w:r>
        <w:rPr>
          <w:rFonts w:hint="default" w:ascii="Times New Roman" w:hAnsi="Times New Roman" w:eastAsia="宋体" w:cs="Times New Roman"/>
          <w:snapToGrid w:val="0"/>
          <w:color w:val="000000"/>
          <w:sz w:val="24"/>
          <w:szCs w:val="24"/>
          <w:lang w:val="en-US" w:eastAsia="zh-CN" w:bidi="ar-SA"/>
        </w:rPr>
        <w:t xml:space="preserve">签订时间：二〇二五年   月   日             </w:t>
      </w:r>
    </w:p>
    <w:p w14:paraId="41E0E925"/>
    <w:p w14:paraId="3A94B8C0">
      <w:pPr>
        <w:spacing w:line="240" w:lineRule="auto"/>
      </w:pPr>
      <w:r>
        <w:rPr>
          <w:rFonts w:ascii="Times New Roman" w:hAnsi="Times New Roman" w:eastAsia="宋体" w:cs="Times New Roman"/>
          <w:b/>
          <w:snapToGrid w:val="0"/>
          <w:color w:val="auto"/>
          <w:sz w:val="24"/>
        </w:rPr>
        <w:br w:type="page"/>
      </w:r>
    </w:p>
    <w:p w14:paraId="29E9E19D">
      <w:pPr>
        <w:spacing w:line="240" w:lineRule="auto"/>
      </w:pPr>
    </w:p>
    <w:p w14:paraId="77E2E5EE">
      <w:pPr>
        <w:numPr>
          <w:ilvl w:val="-1"/>
          <w:numId w:val="0"/>
        </w:numPr>
        <w:jc w:val="center"/>
        <w:rPr>
          <w:rFonts w:hint="default" w:ascii="Times New Roman" w:hAnsi="Times New Roman" w:eastAsia="黑体" w:cs="Times New Roman"/>
          <w:b/>
          <w:color w:val="auto"/>
          <w:sz w:val="36"/>
          <w:lang w:val="en-US" w:eastAsia="zh-CN"/>
        </w:rPr>
      </w:pPr>
      <w:r>
        <w:rPr>
          <w:rFonts w:hint="default" w:ascii="Times New Roman" w:hAnsi="Times New Roman" w:eastAsia="黑体" w:cs="Times New Roman"/>
          <w:b/>
          <w:color w:val="auto"/>
          <w:sz w:val="36"/>
          <w:lang w:eastAsia="zh-CN"/>
        </w:rPr>
        <w:t>第</w:t>
      </w:r>
      <w:r>
        <w:rPr>
          <w:rFonts w:hint="default" w:ascii="Times New Roman" w:hAnsi="Times New Roman" w:eastAsia="黑体" w:cs="Times New Roman"/>
          <w:b/>
          <w:color w:val="auto"/>
          <w:sz w:val="36"/>
          <w:lang w:val="en-US" w:eastAsia="zh-CN"/>
        </w:rPr>
        <w:t>五</w:t>
      </w:r>
      <w:r>
        <w:rPr>
          <w:rFonts w:hint="default" w:ascii="Times New Roman" w:hAnsi="Times New Roman" w:eastAsia="黑体" w:cs="Times New Roman"/>
          <w:b/>
          <w:color w:val="auto"/>
          <w:sz w:val="36"/>
          <w:lang w:eastAsia="zh-CN"/>
        </w:rPr>
        <w:t>章</w:t>
      </w:r>
      <w:r>
        <w:rPr>
          <w:rFonts w:hint="default" w:ascii="Times New Roman" w:hAnsi="Times New Roman" w:eastAsia="黑体" w:cs="Times New Roman"/>
          <w:b/>
          <w:color w:val="auto"/>
          <w:sz w:val="36"/>
        </w:rPr>
        <w:t xml:space="preserve"> 比选申请书</w:t>
      </w:r>
      <w:r>
        <w:rPr>
          <w:rFonts w:hint="default" w:ascii="Times New Roman" w:hAnsi="Times New Roman" w:eastAsia="黑体" w:cs="Times New Roman"/>
          <w:b/>
          <w:color w:val="auto"/>
          <w:sz w:val="36"/>
          <w:lang w:val="en-US" w:eastAsia="zh-CN"/>
        </w:rPr>
        <w:t>格式</w:t>
      </w:r>
    </w:p>
    <w:p w14:paraId="695776A2">
      <w:pPr>
        <w:keepNext/>
        <w:keepLines/>
        <w:widowControl w:val="0"/>
        <w:numPr>
          <w:ilvl w:val="-1"/>
          <w:numId w:val="0"/>
        </w:numPr>
        <w:spacing w:before="260" w:after="260" w:line="240" w:lineRule="auto"/>
        <w:jc w:val="right"/>
        <w:outlineLvl w:val="1"/>
        <w:rPr>
          <w:rFonts w:hint="default" w:ascii="Times New Roman" w:hAnsi="Times New Roman" w:eastAsia="黑体" w:cs="Times New Roman"/>
          <w:b w:val="0"/>
          <w:color w:val="auto"/>
          <w:kern w:val="2"/>
          <w:sz w:val="36"/>
          <w:szCs w:val="36"/>
          <w:lang w:val="en-US" w:eastAsia="zh-CN" w:bidi="ar-SA"/>
        </w:rPr>
      </w:pPr>
      <w:r>
        <w:rPr>
          <w:rFonts w:hint="default" w:ascii="Times New Roman" w:hAnsi="Times New Roman" w:eastAsia="黑体" w:cs="Times New Roman"/>
          <w:b w:val="0"/>
          <w:color w:val="auto"/>
          <w:kern w:val="2"/>
          <w:sz w:val="36"/>
          <w:szCs w:val="36"/>
          <w:lang w:val="en-US" w:eastAsia="zh-CN" w:bidi="ar-SA"/>
        </w:rPr>
        <w:t>（正本/副本）</w:t>
      </w:r>
    </w:p>
    <w:p w14:paraId="4651BD41">
      <w:pPr>
        <w:spacing w:line="360" w:lineRule="auto"/>
        <w:jc w:val="center"/>
        <w:rPr>
          <w:rFonts w:hint="default" w:ascii="Times New Roman" w:hAnsi="Times New Roman" w:eastAsia="仿宋_GB2312" w:cs="Times New Roman"/>
          <w:b/>
          <w:color w:val="auto"/>
          <w:sz w:val="32"/>
          <w:szCs w:val="32"/>
        </w:rPr>
      </w:pPr>
    </w:p>
    <w:p w14:paraId="6E8D0895">
      <w:pPr>
        <w:jc w:val="center"/>
        <w:rPr>
          <w:rFonts w:hint="default" w:ascii="Times New Roman" w:hAnsi="Times New Roman" w:eastAsia="黑体" w:cs="Times New Roman"/>
          <w:b w:val="0"/>
          <w:bCs/>
          <w:color w:val="auto"/>
          <w:sz w:val="40"/>
          <w:szCs w:val="40"/>
          <w:lang w:eastAsia="zh-CN"/>
        </w:rPr>
      </w:pPr>
      <w:r>
        <w:rPr>
          <w:rFonts w:hint="default" w:ascii="Times New Roman" w:hAnsi="Times New Roman" w:eastAsia="黑体" w:cs="Times New Roman"/>
          <w:b w:val="0"/>
          <w:bCs/>
          <w:color w:val="auto"/>
          <w:sz w:val="40"/>
          <w:szCs w:val="40"/>
          <w:lang w:eastAsia="zh-CN"/>
        </w:rPr>
        <w:t>四川蜀物广润物流有限公司</w:t>
      </w:r>
    </w:p>
    <w:p w14:paraId="1D3FD50A">
      <w:pPr>
        <w:spacing w:line="360" w:lineRule="auto"/>
        <w:jc w:val="center"/>
        <w:rPr>
          <w:rFonts w:hint="default" w:ascii="Times New Roman" w:hAnsi="Times New Roman" w:eastAsia="宋体" w:cs="Times New Roman"/>
          <w:b w:val="0"/>
          <w:bCs/>
          <w:color w:val="auto"/>
          <w:spacing w:val="-6"/>
          <w:sz w:val="44"/>
          <w:szCs w:val="44"/>
          <w:lang w:eastAsia="zh-CN"/>
        </w:rPr>
      </w:pPr>
      <w:r>
        <w:rPr>
          <w:rFonts w:hint="default" w:ascii="Times New Roman" w:hAnsi="Times New Roman" w:eastAsia="黑体" w:cs="Times New Roman"/>
          <w:bCs/>
          <w:color w:val="auto"/>
          <w:sz w:val="40"/>
          <w:szCs w:val="40"/>
          <w:lang w:val="en-US" w:eastAsia="zh-CN"/>
        </w:rPr>
        <w:t>选聘</w:t>
      </w:r>
      <w:r>
        <w:rPr>
          <w:rFonts w:hint="eastAsia" w:eastAsia="黑体" w:cs="Times New Roman"/>
          <w:bCs/>
          <w:color w:val="auto"/>
          <w:sz w:val="40"/>
          <w:szCs w:val="40"/>
          <w:lang w:val="en-US" w:eastAsia="zh-CN"/>
        </w:rPr>
        <w:t>某项目</w:t>
      </w:r>
      <w:r>
        <w:rPr>
          <w:rFonts w:hint="default" w:ascii="Times New Roman" w:hAnsi="Times New Roman" w:eastAsia="黑体" w:cs="Times New Roman"/>
          <w:bCs/>
          <w:color w:val="auto"/>
          <w:sz w:val="40"/>
          <w:szCs w:val="40"/>
          <w:lang w:val="en-US" w:eastAsia="zh-CN"/>
        </w:rPr>
        <w:t>专项法律服务中介机构</w:t>
      </w:r>
    </w:p>
    <w:p w14:paraId="3BC7CAFF">
      <w:pPr>
        <w:spacing w:line="360" w:lineRule="auto"/>
        <w:jc w:val="center"/>
        <w:rPr>
          <w:rFonts w:hint="default" w:ascii="Times New Roman" w:hAnsi="Times New Roman" w:eastAsia="宋体" w:cs="Times New Roman"/>
          <w:b/>
          <w:color w:val="auto"/>
          <w:spacing w:val="-6"/>
          <w:sz w:val="32"/>
          <w:szCs w:val="32"/>
          <w:u w:val="single"/>
        </w:rPr>
      </w:pPr>
    </w:p>
    <w:p w14:paraId="6CCF8DE3">
      <w:pPr>
        <w:jc w:val="center"/>
        <w:rPr>
          <w:rFonts w:hint="default" w:ascii="Times New Roman" w:hAnsi="Times New Roman" w:eastAsia="宋体" w:cs="Times New Roman"/>
          <w:b/>
          <w:color w:val="auto"/>
          <w:sz w:val="32"/>
          <w:szCs w:val="32"/>
        </w:rPr>
      </w:pPr>
    </w:p>
    <w:p w14:paraId="0AA8BD26">
      <w:pPr>
        <w:jc w:val="center"/>
        <w:rPr>
          <w:rFonts w:hint="default" w:ascii="Times New Roman" w:hAnsi="Times New Roman" w:eastAsia="宋体" w:cs="Times New Roman"/>
          <w:b/>
          <w:color w:val="auto"/>
          <w:sz w:val="72"/>
        </w:rPr>
      </w:pPr>
    </w:p>
    <w:p w14:paraId="733B1F58">
      <w:pPr>
        <w:jc w:val="center"/>
        <w:rPr>
          <w:rFonts w:hint="default" w:ascii="Times New Roman" w:hAnsi="Times New Roman" w:eastAsia="宋体" w:cs="Times New Roman"/>
          <w:b/>
          <w:color w:val="auto"/>
          <w:sz w:val="72"/>
        </w:rPr>
      </w:pPr>
    </w:p>
    <w:p w14:paraId="486EA46E">
      <w:pPr>
        <w:spacing w:line="520" w:lineRule="exact"/>
        <w:jc w:val="center"/>
        <w:rPr>
          <w:rFonts w:hint="default" w:ascii="Times New Roman" w:hAnsi="Times New Roman" w:eastAsia="宋体" w:cs="Times New Roman"/>
          <w:b/>
          <w:color w:val="auto"/>
          <w:sz w:val="44"/>
          <w:szCs w:val="44"/>
        </w:rPr>
      </w:pPr>
      <w:r>
        <w:rPr>
          <w:rFonts w:hint="default" w:ascii="Times New Roman" w:hAnsi="Times New Roman" w:eastAsia="宋体" w:cs="Times New Roman"/>
          <w:b/>
          <w:color w:val="auto"/>
          <w:sz w:val="44"/>
          <w:szCs w:val="44"/>
        </w:rPr>
        <w:t>比选申请书</w:t>
      </w:r>
    </w:p>
    <w:p w14:paraId="40D67502">
      <w:pPr>
        <w:spacing w:line="520" w:lineRule="exact"/>
        <w:jc w:val="center"/>
        <w:rPr>
          <w:rFonts w:hint="default" w:ascii="Times New Roman" w:hAnsi="Times New Roman" w:eastAsia="宋体" w:cs="Times New Roman"/>
          <w:b/>
          <w:color w:val="auto"/>
          <w:sz w:val="36"/>
          <w:szCs w:val="36"/>
        </w:rPr>
      </w:pPr>
    </w:p>
    <w:p w14:paraId="180C8067">
      <w:pPr>
        <w:spacing w:line="520" w:lineRule="exact"/>
        <w:jc w:val="both"/>
        <w:rPr>
          <w:rFonts w:hint="default" w:ascii="Times New Roman" w:hAnsi="Times New Roman" w:eastAsia="宋体" w:cs="Times New Roman"/>
          <w:b/>
          <w:color w:val="auto"/>
          <w:sz w:val="36"/>
          <w:szCs w:val="36"/>
        </w:rPr>
      </w:pPr>
    </w:p>
    <w:p w14:paraId="5458D2BE">
      <w:pPr>
        <w:ind w:firstLine="2393" w:firstLineChars="745"/>
        <w:rPr>
          <w:rFonts w:hint="default" w:ascii="Times New Roman" w:hAnsi="Times New Roman" w:eastAsia="宋体" w:cs="Times New Roman"/>
          <w:b/>
          <w:color w:val="auto"/>
          <w:sz w:val="32"/>
          <w:szCs w:val="32"/>
        </w:rPr>
      </w:pPr>
    </w:p>
    <w:p w14:paraId="556E5DDD">
      <w:pPr>
        <w:jc w:val="center"/>
        <w:rPr>
          <w:rFonts w:hint="default" w:ascii="Times New Roman" w:hAnsi="Times New Roman" w:eastAsia="宋体" w:cs="Times New Roman"/>
          <w:b/>
          <w:color w:val="auto"/>
          <w:sz w:val="32"/>
          <w:szCs w:val="32"/>
        </w:rPr>
      </w:pPr>
    </w:p>
    <w:p w14:paraId="166B44E2">
      <w:pPr>
        <w:pStyle w:val="3"/>
        <w:rPr>
          <w:rFonts w:hint="default" w:ascii="Times New Roman" w:hAnsi="Times New Roman" w:cs="Times New Roman"/>
          <w:color w:val="auto"/>
        </w:rPr>
      </w:pPr>
    </w:p>
    <w:p w14:paraId="2B328D6E">
      <w:pPr>
        <w:jc w:val="center"/>
        <w:rPr>
          <w:rFonts w:hint="default" w:ascii="Times New Roman" w:hAnsi="Times New Roman" w:eastAsia="宋体" w:cs="Times New Roman"/>
          <w:b/>
          <w:color w:val="auto"/>
          <w:sz w:val="36"/>
          <w:szCs w:val="36"/>
        </w:rPr>
      </w:pPr>
      <w:r>
        <w:rPr>
          <w:rFonts w:hint="default" w:ascii="Times New Roman" w:hAnsi="Times New Roman" w:eastAsia="宋体" w:cs="Times New Roman"/>
          <w:b/>
          <w:color w:val="auto"/>
          <w:sz w:val="32"/>
          <w:szCs w:val="32"/>
          <w:lang w:eastAsia="zh-CN"/>
        </w:rPr>
        <w:t>比选申请人</w:t>
      </w:r>
      <w:r>
        <w:rPr>
          <w:rFonts w:hint="default" w:ascii="Times New Roman" w:hAnsi="Times New Roman" w:eastAsia="宋体" w:cs="Times New Roman"/>
          <w:b/>
          <w:color w:val="auto"/>
          <w:sz w:val="30"/>
          <w:szCs w:val="30"/>
        </w:rPr>
        <w:t>：</w:t>
      </w:r>
      <w:r>
        <w:rPr>
          <w:rFonts w:hint="default" w:ascii="Times New Roman" w:hAnsi="Times New Roman" w:eastAsia="宋体" w:cs="Times New Roman"/>
          <w:b/>
          <w:color w:val="auto"/>
          <w:sz w:val="30"/>
          <w:szCs w:val="30"/>
          <w:lang w:val="en-US" w:eastAsia="zh-CN"/>
        </w:rPr>
        <w:t xml:space="preserve">                     （盖章）</w:t>
      </w:r>
    </w:p>
    <w:p w14:paraId="1AE9B0C9">
      <w:pPr>
        <w:spacing w:line="520" w:lineRule="exact"/>
        <w:jc w:val="center"/>
        <w:rPr>
          <w:rFonts w:hint="default" w:ascii="Times New Roman" w:hAnsi="Times New Roman" w:eastAsia="宋体" w:cs="Times New Roman"/>
          <w:b/>
          <w:color w:val="auto"/>
          <w:sz w:val="36"/>
          <w:lang w:val="zh-CN"/>
        </w:rPr>
      </w:pPr>
      <w:r>
        <w:rPr>
          <w:rFonts w:hint="default" w:ascii="Times New Roman" w:hAnsi="Times New Roman" w:eastAsia="宋体" w:cs="Times New Roman"/>
          <w:b/>
          <w:color w:val="auto"/>
          <w:sz w:val="36"/>
          <w:lang w:val="zh-CN"/>
        </w:rPr>
        <w:t>二Ｏ二</w:t>
      </w:r>
      <w:r>
        <w:rPr>
          <w:rFonts w:hint="default" w:ascii="Times New Roman" w:hAnsi="Times New Roman" w:eastAsia="宋体" w:cs="Times New Roman"/>
          <w:b/>
          <w:color w:val="auto"/>
          <w:sz w:val="36"/>
          <w:lang w:val="en-US" w:eastAsia="zh-CN"/>
        </w:rPr>
        <w:t>五</w:t>
      </w:r>
      <w:r>
        <w:rPr>
          <w:rFonts w:hint="eastAsia" w:cs="Times New Roman"/>
          <w:b/>
          <w:color w:val="auto"/>
          <w:sz w:val="36"/>
          <w:lang w:val="zh-CN"/>
        </w:rPr>
        <w:t>年三月</w:t>
      </w:r>
    </w:p>
    <w:p w14:paraId="4E361697">
      <w:pPr>
        <w:numPr>
          <w:ilvl w:val="-1"/>
          <w:numId w:val="0"/>
        </w:numPr>
        <w:ind w:left="0"/>
        <w:jc w:val="both"/>
        <w:rPr>
          <w:rFonts w:hint="default" w:ascii="Times New Roman" w:hAnsi="Times New Roman" w:eastAsia="宋体" w:cs="Times New Roman"/>
          <w:b/>
          <w:bCs/>
          <w:color w:val="auto"/>
          <w:sz w:val="36"/>
          <w:szCs w:val="36"/>
          <w:lang w:val="en-US" w:eastAsia="zh-CN"/>
        </w:rPr>
      </w:pPr>
      <w:r>
        <w:rPr>
          <w:rFonts w:hint="default" w:ascii="Times New Roman" w:hAnsi="Times New Roman" w:eastAsia="宋体" w:cs="Times New Roman"/>
          <w:color w:val="auto"/>
          <w:sz w:val="24"/>
        </w:rPr>
        <w:br w:type="page"/>
      </w:r>
    </w:p>
    <w:p w14:paraId="1ABC1552">
      <w:pPr>
        <w:numPr>
          <w:ilvl w:val="0"/>
          <w:numId w:val="0"/>
        </w:numPr>
        <w:ind w:firstLine="2530" w:firstLineChars="700"/>
        <w:rPr>
          <w:rFonts w:hint="default" w:ascii="Times New Roman" w:hAnsi="Times New Roman" w:eastAsia="宋体" w:cs="Times New Roman"/>
          <w:b/>
          <w:color w:val="auto"/>
          <w:sz w:val="36"/>
          <w:szCs w:val="36"/>
        </w:rPr>
      </w:pPr>
      <w:r>
        <w:rPr>
          <w:rFonts w:hint="default" w:ascii="Times New Roman" w:hAnsi="Times New Roman" w:eastAsia="宋体" w:cs="Times New Roman"/>
          <w:b/>
          <w:color w:val="auto"/>
          <w:sz w:val="36"/>
          <w:szCs w:val="36"/>
          <w:lang w:eastAsia="zh-CN"/>
        </w:rPr>
        <w:t>一、比选申请函</w:t>
      </w:r>
    </w:p>
    <w:p w14:paraId="2AE23984">
      <w:pPr>
        <w:spacing w:line="360" w:lineRule="auto"/>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lang w:eastAsia="zh-CN"/>
        </w:rPr>
        <w:t>四川蜀物广润物流有限公司</w:t>
      </w:r>
      <w:r>
        <w:rPr>
          <w:rFonts w:hint="default" w:ascii="Times New Roman" w:hAnsi="Times New Roman" w:eastAsia="宋体" w:cs="Times New Roman"/>
          <w:color w:val="auto"/>
          <w:sz w:val="24"/>
          <w:szCs w:val="24"/>
        </w:rPr>
        <w:t>：</w:t>
      </w:r>
    </w:p>
    <w:p w14:paraId="7144D70B">
      <w:pPr>
        <w:numPr>
          <w:ilvl w:val="-1"/>
          <w:numId w:val="0"/>
        </w:numPr>
        <w:spacing w:line="360" w:lineRule="auto"/>
        <w:ind w:firstLine="504" w:firstLineChars="200"/>
        <w:rPr>
          <w:rFonts w:hint="default" w:ascii="Times New Roman" w:hAnsi="Times New Roman" w:eastAsia="宋体" w:cs="Times New Roman"/>
          <w:color w:val="auto"/>
          <w:spacing w:val="6"/>
          <w:sz w:val="24"/>
          <w:szCs w:val="24"/>
        </w:rPr>
      </w:pPr>
      <w:r>
        <w:rPr>
          <w:rFonts w:hint="default" w:ascii="Times New Roman" w:hAnsi="Times New Roman" w:eastAsia="宋体" w:cs="Times New Roman"/>
          <w:color w:val="auto"/>
          <w:spacing w:val="6"/>
          <w:sz w:val="24"/>
          <w:szCs w:val="24"/>
        </w:rPr>
        <w:t>我方全面研究了</w:t>
      </w:r>
      <w:r>
        <w:rPr>
          <w:rFonts w:hint="default" w:ascii="Times New Roman" w:hAnsi="Times New Roman" w:eastAsia="宋体" w:cs="Times New Roman"/>
          <w:color w:val="auto"/>
          <w:spacing w:val="6"/>
          <w:sz w:val="24"/>
          <w:szCs w:val="24"/>
          <w:lang w:eastAsia="zh-CN"/>
        </w:rPr>
        <w:t>“</w:t>
      </w:r>
      <w:r>
        <w:rPr>
          <w:rFonts w:hint="default" w:ascii="Times New Roman" w:hAnsi="Times New Roman" w:cs="Times New Roman"/>
          <w:color w:val="auto"/>
          <w:spacing w:val="6"/>
          <w:sz w:val="24"/>
          <w:szCs w:val="24"/>
          <w:u w:val="none"/>
          <w:lang w:val="en-US" w:eastAsia="zh-CN"/>
        </w:rPr>
        <w:t>选聘</w:t>
      </w:r>
      <w:r>
        <w:rPr>
          <w:rFonts w:hint="eastAsia" w:cs="Times New Roman"/>
          <w:color w:val="auto"/>
          <w:spacing w:val="6"/>
          <w:sz w:val="24"/>
          <w:szCs w:val="24"/>
          <w:u w:val="none"/>
          <w:lang w:val="en-US" w:eastAsia="zh-CN"/>
        </w:rPr>
        <w:t>某项目</w:t>
      </w:r>
      <w:r>
        <w:rPr>
          <w:rFonts w:hint="default" w:ascii="Times New Roman" w:hAnsi="Times New Roman" w:cs="Times New Roman"/>
          <w:color w:val="auto"/>
          <w:spacing w:val="6"/>
          <w:sz w:val="24"/>
          <w:szCs w:val="24"/>
          <w:u w:val="none"/>
          <w:lang w:val="en-US" w:eastAsia="zh-CN"/>
        </w:rPr>
        <w:t>专项法律服务中介机构</w:t>
      </w:r>
      <w:r>
        <w:rPr>
          <w:rFonts w:hint="default" w:ascii="Times New Roman" w:hAnsi="Times New Roman" w:eastAsia="宋体" w:cs="Times New Roman"/>
          <w:color w:val="auto"/>
          <w:spacing w:val="6"/>
          <w:sz w:val="24"/>
          <w:szCs w:val="24"/>
          <w:lang w:eastAsia="zh-CN"/>
        </w:rPr>
        <w:t>”公开比选</w:t>
      </w:r>
      <w:r>
        <w:rPr>
          <w:rFonts w:hint="default" w:ascii="Times New Roman" w:hAnsi="Times New Roman" w:eastAsia="宋体" w:cs="Times New Roman"/>
          <w:color w:val="auto"/>
          <w:spacing w:val="6"/>
          <w:sz w:val="24"/>
          <w:szCs w:val="24"/>
        </w:rPr>
        <w:t>文件</w:t>
      </w:r>
      <w:r>
        <w:rPr>
          <w:rFonts w:hint="default" w:ascii="Times New Roman" w:hAnsi="Times New Roman" w:eastAsia="宋体" w:cs="Times New Roman"/>
          <w:color w:val="auto"/>
          <w:spacing w:val="6"/>
          <w:sz w:val="24"/>
          <w:szCs w:val="24"/>
          <w:lang w:eastAsia="zh-CN"/>
        </w:rPr>
        <w:t>，</w:t>
      </w:r>
      <w:r>
        <w:rPr>
          <w:rFonts w:hint="default" w:ascii="Times New Roman" w:hAnsi="Times New Roman" w:eastAsia="宋体" w:cs="Times New Roman"/>
          <w:color w:val="auto"/>
          <w:spacing w:val="6"/>
          <w:sz w:val="24"/>
          <w:szCs w:val="24"/>
        </w:rPr>
        <w:t>决定参加贵单位组织的本项目</w:t>
      </w:r>
      <w:r>
        <w:rPr>
          <w:rFonts w:hint="default" w:ascii="Times New Roman" w:hAnsi="Times New Roman" w:eastAsia="宋体" w:cs="Times New Roman"/>
          <w:color w:val="auto"/>
          <w:spacing w:val="6"/>
          <w:sz w:val="24"/>
          <w:szCs w:val="24"/>
          <w:lang w:val="en-US" w:eastAsia="zh-CN"/>
        </w:rPr>
        <w:t>比选活动</w:t>
      </w:r>
      <w:r>
        <w:rPr>
          <w:rFonts w:hint="default" w:ascii="Times New Roman" w:hAnsi="Times New Roman" w:eastAsia="宋体" w:cs="Times New Roman"/>
          <w:color w:val="auto"/>
          <w:spacing w:val="6"/>
          <w:sz w:val="24"/>
          <w:szCs w:val="24"/>
        </w:rPr>
        <w:t>。我方授权</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rPr>
        <w:t>（姓名、职务）代表我方</w:t>
      </w:r>
      <w:r>
        <w:rPr>
          <w:rFonts w:hint="default" w:ascii="Times New Roman" w:hAnsi="Times New Roman" w:eastAsia="宋体" w:cs="Times New Roman"/>
          <w:color w:val="auto"/>
          <w:spacing w:val="6"/>
          <w:sz w:val="24"/>
          <w:szCs w:val="24"/>
          <w:u w:val="single"/>
        </w:rPr>
        <w:t xml:space="preserve">                    </w:t>
      </w:r>
      <w:r>
        <w:rPr>
          <w:rFonts w:hint="default" w:ascii="Times New Roman" w:hAnsi="Times New Roman" w:eastAsia="宋体" w:cs="Times New Roman"/>
          <w:color w:val="auto"/>
          <w:spacing w:val="6"/>
          <w:sz w:val="24"/>
          <w:szCs w:val="24"/>
        </w:rPr>
        <w:t>（比选申请人单位的名称）全权处理本项目比选活动的有关事宜。</w:t>
      </w:r>
    </w:p>
    <w:p w14:paraId="0D932924">
      <w:pPr>
        <w:numPr>
          <w:ilvl w:val="0"/>
          <w:numId w:val="0"/>
        </w:numPr>
        <w:spacing w:line="360" w:lineRule="auto"/>
        <w:ind w:firstLine="504" w:firstLineChars="200"/>
        <w:rPr>
          <w:rFonts w:hint="default" w:ascii="Times New Roman" w:hAnsi="Times New Roman" w:eastAsia="宋体" w:cs="Times New Roman"/>
          <w:color w:val="auto"/>
          <w:spacing w:val="6"/>
          <w:sz w:val="24"/>
          <w:szCs w:val="24"/>
        </w:rPr>
      </w:pPr>
      <w:r>
        <w:rPr>
          <w:rFonts w:hint="eastAsia" w:cs="Times New Roman"/>
          <w:color w:val="auto"/>
          <w:spacing w:val="6"/>
          <w:sz w:val="24"/>
          <w:szCs w:val="24"/>
          <w:lang w:val="en-US" w:eastAsia="zh-CN"/>
        </w:rPr>
        <w:t>（一）</w:t>
      </w:r>
      <w:r>
        <w:rPr>
          <w:rFonts w:hint="default" w:ascii="Times New Roman" w:hAnsi="Times New Roman" w:eastAsia="宋体" w:cs="Times New Roman"/>
          <w:color w:val="auto"/>
          <w:spacing w:val="6"/>
          <w:sz w:val="24"/>
          <w:szCs w:val="24"/>
          <w:lang w:val="en-US" w:eastAsia="zh-CN"/>
        </w:rPr>
        <w:t>我方报价</w:t>
      </w:r>
      <w:r>
        <w:rPr>
          <w:rFonts w:hint="default" w:ascii="Times New Roman" w:hAnsi="Times New Roman" w:eastAsia="宋体" w:cs="Times New Roman"/>
          <w:color w:val="auto"/>
          <w:spacing w:val="6"/>
          <w:sz w:val="24"/>
          <w:szCs w:val="24"/>
        </w:rPr>
        <w:t>采用</w:t>
      </w:r>
      <w:r>
        <w:rPr>
          <w:rFonts w:hint="default" w:ascii="Times New Roman" w:hAnsi="Times New Roman" w:eastAsia="宋体" w:cs="Times New Roman"/>
          <w:color w:val="auto"/>
          <w:spacing w:val="6"/>
          <w:sz w:val="24"/>
          <w:szCs w:val="24"/>
          <w:lang w:val="en-US" w:eastAsia="zh-CN"/>
        </w:rPr>
        <w:t>半</w:t>
      </w:r>
      <w:r>
        <w:rPr>
          <w:rFonts w:hint="default" w:ascii="Times New Roman" w:hAnsi="Times New Roman" w:eastAsia="宋体" w:cs="Times New Roman"/>
          <w:color w:val="auto"/>
          <w:spacing w:val="6"/>
          <w:sz w:val="24"/>
          <w:szCs w:val="24"/>
        </w:rPr>
        <w:t>风险代理模式</w:t>
      </w:r>
      <w:r>
        <w:rPr>
          <w:rFonts w:hint="default" w:ascii="Times New Roman" w:hAnsi="Times New Roman" w:eastAsia="宋体" w:cs="Times New Roman"/>
          <w:color w:val="auto"/>
          <w:spacing w:val="6"/>
          <w:sz w:val="24"/>
          <w:szCs w:val="24"/>
          <w:lang w:eastAsia="zh-CN"/>
        </w:rPr>
        <w:t>，</w:t>
      </w:r>
      <w:r>
        <w:rPr>
          <w:rFonts w:hint="default" w:ascii="Times New Roman" w:hAnsi="Times New Roman" w:cs="Times New Roman"/>
          <w:color w:val="auto"/>
          <w:spacing w:val="6"/>
          <w:sz w:val="24"/>
          <w:szCs w:val="24"/>
          <w:lang w:val="en-US" w:eastAsia="zh-CN"/>
        </w:rPr>
        <w:t>代理总费用</w:t>
      </w:r>
      <w:r>
        <w:rPr>
          <w:rFonts w:hint="eastAsia" w:cs="Times New Roman"/>
          <w:color w:val="auto"/>
          <w:spacing w:val="6"/>
          <w:sz w:val="24"/>
          <w:szCs w:val="24"/>
          <w:lang w:val="en-US" w:eastAsia="zh-CN"/>
        </w:rPr>
        <w:t>不超过</w:t>
      </w:r>
      <w:r>
        <w:rPr>
          <w:rFonts w:hint="default" w:ascii="Times New Roman" w:hAnsi="Times New Roman" w:cs="Times New Roman"/>
          <w:color w:val="auto"/>
          <w:spacing w:val="6"/>
          <w:sz w:val="24"/>
          <w:szCs w:val="24"/>
          <w:u w:val="single"/>
          <w:lang w:val="en-US" w:eastAsia="zh-CN"/>
        </w:rPr>
        <w:t xml:space="preserve">        </w:t>
      </w:r>
      <w:r>
        <w:rPr>
          <w:rFonts w:hint="default" w:ascii="Times New Roman" w:hAnsi="Times New Roman" w:cs="Times New Roman"/>
          <w:color w:val="auto"/>
          <w:spacing w:val="6"/>
          <w:sz w:val="24"/>
          <w:szCs w:val="24"/>
          <w:u w:val="none"/>
          <w:lang w:val="en-US" w:eastAsia="zh-CN"/>
        </w:rPr>
        <w:t>万元</w:t>
      </w:r>
      <w:r>
        <w:rPr>
          <w:rFonts w:hint="default" w:ascii="Times New Roman" w:hAnsi="Times New Roman" w:cs="Times New Roman"/>
          <w:color w:val="auto"/>
          <w:spacing w:val="6"/>
          <w:sz w:val="24"/>
          <w:szCs w:val="24"/>
          <w:lang w:val="en-US" w:eastAsia="zh-CN"/>
        </w:rPr>
        <w:t>，其中</w:t>
      </w:r>
      <w:r>
        <w:rPr>
          <w:rFonts w:hint="default" w:ascii="Times New Roman" w:hAnsi="Times New Roman" w:eastAsia="宋体" w:cs="Times New Roman"/>
          <w:color w:val="auto"/>
          <w:spacing w:val="6"/>
          <w:sz w:val="24"/>
          <w:szCs w:val="24"/>
          <w:lang w:val="en-US" w:eastAsia="zh-CN"/>
        </w:rPr>
        <w:t>基础代理费</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lang w:val="en-US" w:eastAsia="zh-CN"/>
        </w:rPr>
        <w:t>万元，</w:t>
      </w:r>
      <w:r>
        <w:rPr>
          <w:rFonts w:hint="eastAsia" w:cs="Times New Roman"/>
          <w:color w:val="auto"/>
          <w:spacing w:val="6"/>
          <w:sz w:val="24"/>
          <w:szCs w:val="24"/>
          <w:lang w:val="en-US" w:eastAsia="zh-CN"/>
        </w:rPr>
        <w:t>其中风险代理费不超过</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lang w:val="en-US" w:eastAsia="zh-CN"/>
        </w:rPr>
        <w:t>万元</w:t>
      </w:r>
      <w:r>
        <w:rPr>
          <w:rFonts w:hint="eastAsia" w:cs="Times New Roman"/>
          <w:color w:val="auto"/>
          <w:spacing w:val="6"/>
          <w:sz w:val="24"/>
          <w:szCs w:val="24"/>
          <w:lang w:val="en-US" w:eastAsia="zh-CN"/>
        </w:rPr>
        <w:t>，风险代理费可分两笔支付，</w:t>
      </w:r>
      <w:r>
        <w:rPr>
          <w:rFonts w:hint="eastAsia" w:cs="Times New Roman"/>
          <w:snapToGrid w:val="0"/>
          <w:color w:val="auto"/>
          <w:sz w:val="24"/>
          <w:lang w:val="en-US" w:eastAsia="zh-CN"/>
        </w:rPr>
        <w:t>如本案涉及异地诉讼，贵公司于收到立案通知书或传票后</w:t>
      </w:r>
      <w:r>
        <w:rPr>
          <w:rFonts w:hint="default" w:ascii="Times New Roman" w:hAnsi="Times New Roman" w:eastAsia="宋体" w:cs="Times New Roman"/>
          <w:snapToGrid w:val="0"/>
          <w:color w:val="auto"/>
          <w:sz w:val="24"/>
          <w:lang w:val="en-US" w:eastAsia="zh-CN"/>
        </w:rPr>
        <w:t>1</w:t>
      </w:r>
      <w:r>
        <w:rPr>
          <w:rFonts w:hint="eastAsia" w:cs="Times New Roman"/>
          <w:snapToGrid w:val="0"/>
          <w:color w:val="auto"/>
          <w:sz w:val="24"/>
          <w:lang w:val="en-US" w:eastAsia="zh-CN"/>
        </w:rPr>
        <w:t>5</w:t>
      </w:r>
      <w:r>
        <w:rPr>
          <w:rFonts w:hint="default" w:ascii="Times New Roman" w:hAnsi="Times New Roman" w:eastAsia="宋体" w:cs="Times New Roman"/>
          <w:snapToGrid w:val="0"/>
          <w:color w:val="auto"/>
          <w:sz w:val="24"/>
          <w:lang w:val="en-US" w:eastAsia="zh-CN"/>
        </w:rPr>
        <w:t>个工作日</w:t>
      </w:r>
      <w:r>
        <w:rPr>
          <w:rFonts w:hint="eastAsia" w:cs="Times New Roman"/>
          <w:snapToGrid w:val="0"/>
          <w:color w:val="auto"/>
          <w:sz w:val="24"/>
          <w:lang w:val="en-US" w:eastAsia="zh-CN"/>
        </w:rPr>
        <w:t>向我方支付第一笔风险代理费</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lang w:val="en-US" w:eastAsia="zh-CN"/>
        </w:rPr>
        <w:t>万元</w:t>
      </w:r>
      <w:r>
        <w:rPr>
          <w:rFonts w:hint="eastAsia" w:cs="Times New Roman"/>
          <w:color w:val="auto"/>
          <w:spacing w:val="6"/>
          <w:sz w:val="24"/>
          <w:szCs w:val="24"/>
          <w:lang w:val="en-US" w:eastAsia="zh-CN"/>
        </w:rPr>
        <w:t>，</w:t>
      </w:r>
      <w:r>
        <w:rPr>
          <w:rFonts w:hint="eastAsia" w:cs="Times New Roman"/>
          <w:snapToGrid w:val="0"/>
          <w:color w:val="auto"/>
          <w:sz w:val="24"/>
          <w:lang w:val="en-US" w:eastAsia="zh-CN"/>
        </w:rPr>
        <w:t>我</w:t>
      </w:r>
      <w:r>
        <w:rPr>
          <w:rFonts w:hint="default" w:ascii="Times New Roman" w:hAnsi="Times New Roman" w:eastAsia="宋体" w:cs="Times New Roman"/>
          <w:snapToGrid w:val="0"/>
          <w:color w:val="auto"/>
          <w:sz w:val="24"/>
          <w:lang w:val="en-US" w:eastAsia="zh-CN"/>
        </w:rPr>
        <w:t>方协助</w:t>
      </w:r>
      <w:r>
        <w:rPr>
          <w:rFonts w:hint="eastAsia" w:cs="Times New Roman"/>
          <w:snapToGrid w:val="0"/>
          <w:color w:val="auto"/>
          <w:sz w:val="24"/>
          <w:lang w:val="en-US" w:eastAsia="zh-CN"/>
        </w:rPr>
        <w:t>贵公司</w:t>
      </w:r>
      <w:r>
        <w:rPr>
          <w:rFonts w:hint="default" w:ascii="Times New Roman" w:hAnsi="Times New Roman" w:eastAsia="宋体" w:cs="Times New Roman"/>
          <w:snapToGrid w:val="0"/>
          <w:color w:val="auto"/>
          <w:sz w:val="24"/>
          <w:lang w:val="en-US" w:eastAsia="zh-CN"/>
        </w:rPr>
        <w:t>取得案件生效法律文书</w:t>
      </w:r>
      <w:r>
        <w:rPr>
          <w:rFonts w:hint="eastAsia" w:cs="Times New Roman"/>
          <w:snapToGrid w:val="0"/>
          <w:color w:val="auto"/>
          <w:sz w:val="24"/>
          <w:lang w:val="en-US" w:eastAsia="zh-CN"/>
        </w:rPr>
        <w:t>后且贵公司收到案件回款</w:t>
      </w:r>
      <w:r>
        <w:rPr>
          <w:rFonts w:hint="default" w:ascii="Times New Roman" w:hAnsi="Times New Roman" w:eastAsia="宋体" w:cs="Times New Roman"/>
          <w:snapToGrid w:val="0"/>
          <w:color w:val="auto"/>
          <w:sz w:val="24"/>
          <w:lang w:val="en-US" w:eastAsia="zh-CN"/>
        </w:rPr>
        <w:t>，</w:t>
      </w:r>
      <w:r>
        <w:rPr>
          <w:rFonts w:hint="default" w:ascii="Times New Roman" w:hAnsi="Times New Roman" w:eastAsia="宋体" w:cs="Times New Roman"/>
          <w:snapToGrid w:val="0"/>
          <w:color w:val="auto"/>
          <w:sz w:val="24"/>
        </w:rPr>
        <w:t>按照</w:t>
      </w:r>
      <w:r>
        <w:rPr>
          <w:rFonts w:hint="eastAsia" w:cs="Times New Roman"/>
          <w:snapToGrid w:val="0"/>
          <w:color w:val="auto"/>
          <w:sz w:val="24"/>
          <w:lang w:val="en-US" w:eastAsia="zh-CN"/>
        </w:rPr>
        <w:t>贵公司实际收到回款</w:t>
      </w:r>
      <w:r>
        <w:rPr>
          <w:rFonts w:hint="default" w:ascii="Times New Roman" w:hAnsi="Times New Roman" w:eastAsia="宋体" w:cs="Times New Roman"/>
          <w:bCs w:val="0"/>
          <w:snapToGrid w:val="0"/>
          <w:color w:val="auto"/>
          <w:sz w:val="24"/>
          <w:szCs w:val="24"/>
          <w:lang w:val="en-US" w:eastAsia="zh-CN"/>
        </w:rPr>
        <w:t>金额的</w:t>
      </w:r>
      <w:r>
        <w:rPr>
          <w:rFonts w:hint="default" w:ascii="Times New Roman" w:hAnsi="Times New Roman" w:eastAsia="宋体" w:cs="Times New Roman"/>
          <w:snapToGrid w:val="0"/>
          <w:color w:val="auto"/>
          <w:sz w:val="24"/>
          <w:u w:val="single"/>
          <w:lang w:val="en-US" w:eastAsia="zh-CN"/>
        </w:rPr>
        <w:t xml:space="preserve">      </w:t>
      </w:r>
      <w:r>
        <w:rPr>
          <w:rFonts w:hint="eastAsia" w:cs="Times New Roman"/>
          <w:snapToGrid w:val="0"/>
          <w:color w:val="auto"/>
          <w:sz w:val="24"/>
          <w:u w:val="single"/>
          <w:lang w:val="en-US" w:eastAsia="zh-CN"/>
        </w:rPr>
        <w:t>%</w:t>
      </w:r>
      <w:r>
        <w:rPr>
          <w:rFonts w:hint="default" w:ascii="Times New Roman" w:hAnsi="Times New Roman" w:eastAsia="宋体" w:cs="Times New Roman"/>
          <w:snapToGrid w:val="0"/>
          <w:color w:val="auto"/>
          <w:sz w:val="24"/>
        </w:rPr>
        <w:t>向</w:t>
      </w:r>
      <w:r>
        <w:rPr>
          <w:rFonts w:hint="eastAsia" w:cs="Times New Roman"/>
          <w:snapToGrid w:val="0"/>
          <w:color w:val="auto"/>
          <w:sz w:val="24"/>
          <w:lang w:val="en-US" w:eastAsia="zh-CN"/>
        </w:rPr>
        <w:t>我</w:t>
      </w:r>
      <w:r>
        <w:rPr>
          <w:rFonts w:hint="default" w:ascii="Times New Roman" w:hAnsi="Times New Roman" w:eastAsia="宋体" w:cs="Times New Roman"/>
          <w:snapToGrid w:val="0"/>
          <w:color w:val="auto"/>
          <w:sz w:val="24"/>
          <w:lang w:val="en-US" w:eastAsia="zh-CN"/>
        </w:rPr>
        <w:t>方</w:t>
      </w:r>
      <w:r>
        <w:rPr>
          <w:rFonts w:hint="default" w:ascii="Times New Roman" w:hAnsi="Times New Roman" w:eastAsia="宋体" w:cs="Times New Roman"/>
          <w:snapToGrid w:val="0"/>
          <w:color w:val="auto"/>
          <w:sz w:val="24"/>
        </w:rPr>
        <w:t>支付</w:t>
      </w:r>
      <w:r>
        <w:rPr>
          <w:rFonts w:hint="eastAsia" w:cs="Times New Roman"/>
          <w:snapToGrid w:val="0"/>
          <w:color w:val="auto"/>
          <w:sz w:val="24"/>
          <w:lang w:val="en-US" w:eastAsia="zh-CN"/>
        </w:rPr>
        <w:t>第二笔</w:t>
      </w:r>
      <w:r>
        <w:rPr>
          <w:rFonts w:hint="default" w:ascii="Times New Roman" w:hAnsi="Times New Roman" w:eastAsia="宋体" w:cs="Times New Roman"/>
          <w:snapToGrid w:val="0"/>
          <w:color w:val="auto"/>
          <w:sz w:val="24"/>
        </w:rPr>
        <w:t>风险代理费</w:t>
      </w:r>
      <w:r>
        <w:rPr>
          <w:rFonts w:hint="eastAsia" w:cs="Times New Roman"/>
          <w:snapToGrid w:val="0"/>
          <w:color w:val="auto"/>
          <w:sz w:val="24"/>
          <w:lang w:eastAsia="zh-CN"/>
        </w:rPr>
        <w:t>，</w:t>
      </w:r>
      <w:r>
        <w:rPr>
          <w:rFonts w:hint="eastAsia" w:cs="Times New Roman"/>
          <w:snapToGrid w:val="0"/>
          <w:color w:val="auto"/>
          <w:sz w:val="24"/>
          <w:lang w:val="en-US" w:eastAsia="zh-CN"/>
        </w:rPr>
        <w:t>第二笔</w:t>
      </w:r>
      <w:r>
        <w:rPr>
          <w:rFonts w:hint="default" w:ascii="Times New Roman" w:hAnsi="Times New Roman" w:eastAsia="宋体" w:cs="Times New Roman"/>
          <w:snapToGrid w:val="0"/>
          <w:color w:val="auto"/>
          <w:sz w:val="24"/>
          <w:lang w:val="en-US" w:eastAsia="zh-CN"/>
        </w:rPr>
        <w:t>风险代理费不超过</w:t>
      </w:r>
      <w:r>
        <w:rPr>
          <w:rFonts w:hint="default" w:ascii="Times New Roman" w:hAnsi="Times New Roman" w:eastAsia="宋体" w:cs="Times New Roman"/>
          <w:snapToGrid w:val="0"/>
          <w:color w:val="auto"/>
          <w:sz w:val="24"/>
          <w:u w:val="single"/>
        </w:rPr>
        <w:t xml:space="preserve">   </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u w:val="single"/>
        </w:rPr>
        <w:t xml:space="preserve">  </w:t>
      </w:r>
      <w:r>
        <w:rPr>
          <w:rFonts w:hint="default" w:ascii="Times New Roman" w:hAnsi="Times New Roman" w:eastAsia="宋体" w:cs="Times New Roman"/>
          <w:snapToGrid w:val="0"/>
          <w:color w:val="auto"/>
          <w:sz w:val="24"/>
        </w:rPr>
        <w:t>万元</w:t>
      </w:r>
      <w:r>
        <w:rPr>
          <w:rFonts w:hint="eastAsia" w:cs="Times New Roman"/>
          <w:snapToGrid w:val="0"/>
          <w:color w:val="auto"/>
          <w:sz w:val="24"/>
          <w:lang w:eastAsia="zh-CN"/>
        </w:rPr>
        <w:t>。</w:t>
      </w:r>
    </w:p>
    <w:p w14:paraId="006A369C">
      <w:pPr>
        <w:spacing w:line="360" w:lineRule="auto"/>
        <w:ind w:firstLine="480" w:firstLineChars="200"/>
        <w:rPr>
          <w:rFonts w:hint="default" w:ascii="Times New Roman" w:hAnsi="Times New Roman" w:eastAsia="宋体" w:cs="Times New Roman"/>
          <w:color w:val="auto"/>
          <w:sz w:val="24"/>
          <w:szCs w:val="24"/>
        </w:rPr>
      </w:pPr>
      <w:r>
        <w:rPr>
          <w:rFonts w:hint="eastAsia" w:cs="Times New Roman"/>
          <w:color w:val="auto"/>
          <w:sz w:val="24"/>
          <w:szCs w:val="24"/>
          <w:lang w:eastAsia="zh-CN"/>
        </w:rPr>
        <w:t>（</w:t>
      </w:r>
      <w:r>
        <w:rPr>
          <w:rFonts w:hint="eastAsia" w:cs="Times New Roman"/>
          <w:color w:val="auto"/>
          <w:sz w:val="24"/>
          <w:szCs w:val="24"/>
          <w:lang w:val="en-US" w:eastAsia="zh-CN"/>
        </w:rPr>
        <w:t>二</w:t>
      </w:r>
      <w:r>
        <w:rPr>
          <w:rFonts w:hint="eastAsia" w:cs="Times New Roman"/>
          <w:color w:val="auto"/>
          <w:sz w:val="24"/>
          <w:szCs w:val="24"/>
          <w:lang w:eastAsia="zh-CN"/>
        </w:rPr>
        <w:t>）</w:t>
      </w:r>
      <w:r>
        <w:rPr>
          <w:rFonts w:hint="default" w:ascii="Times New Roman" w:hAnsi="Times New Roman" w:eastAsia="宋体" w:cs="Times New Roman"/>
          <w:color w:val="auto"/>
          <w:sz w:val="24"/>
          <w:szCs w:val="24"/>
        </w:rPr>
        <w:t>一旦我方</w:t>
      </w:r>
      <w:r>
        <w:rPr>
          <w:rFonts w:hint="default" w:ascii="Times New Roman" w:hAnsi="Times New Roman" w:eastAsia="宋体" w:cs="Times New Roman"/>
          <w:color w:val="auto"/>
          <w:sz w:val="24"/>
          <w:szCs w:val="24"/>
          <w:lang w:val="en-US" w:eastAsia="zh-CN"/>
        </w:rPr>
        <w:t>中标</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我方将严格履行合同规定的责任和义务</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保证于要求内完成项目的服务。</w:t>
      </w:r>
    </w:p>
    <w:p w14:paraId="59258253">
      <w:pPr>
        <w:spacing w:line="360" w:lineRule="auto"/>
        <w:ind w:firstLine="480" w:firstLineChars="200"/>
        <w:rPr>
          <w:rFonts w:hint="default" w:ascii="Times New Roman" w:hAnsi="Times New Roman" w:eastAsia="宋体" w:cs="Times New Roman"/>
          <w:color w:val="auto"/>
          <w:sz w:val="24"/>
          <w:szCs w:val="24"/>
        </w:rPr>
      </w:pPr>
      <w:r>
        <w:rPr>
          <w:rFonts w:hint="eastAsia" w:cs="Times New Roman"/>
          <w:color w:val="auto"/>
          <w:sz w:val="24"/>
          <w:szCs w:val="24"/>
          <w:lang w:eastAsia="zh-CN"/>
        </w:rPr>
        <w:t>（</w:t>
      </w:r>
      <w:r>
        <w:rPr>
          <w:rFonts w:hint="eastAsia" w:cs="Times New Roman"/>
          <w:color w:val="auto"/>
          <w:sz w:val="24"/>
          <w:szCs w:val="24"/>
          <w:lang w:val="en-US" w:eastAsia="zh-CN"/>
        </w:rPr>
        <w:t>三</w:t>
      </w:r>
      <w:r>
        <w:rPr>
          <w:rFonts w:hint="eastAsia" w:cs="Times New Roman"/>
          <w:color w:val="auto"/>
          <w:sz w:val="24"/>
          <w:szCs w:val="24"/>
          <w:lang w:eastAsia="zh-CN"/>
        </w:rPr>
        <w:t>）</w:t>
      </w:r>
      <w:r>
        <w:rPr>
          <w:rFonts w:hint="default" w:ascii="Times New Roman" w:hAnsi="Times New Roman" w:eastAsia="宋体" w:cs="Times New Roman"/>
          <w:color w:val="auto"/>
          <w:sz w:val="24"/>
          <w:szCs w:val="24"/>
        </w:rPr>
        <w:t>我方为本项目提交的</w:t>
      </w:r>
      <w:r>
        <w:rPr>
          <w:rFonts w:hint="default" w:ascii="Times New Roman" w:hAnsi="Times New Roman" w:eastAsia="宋体" w:cs="Times New Roman"/>
          <w:color w:val="auto"/>
          <w:sz w:val="24"/>
          <w:szCs w:val="24"/>
          <w:lang w:eastAsia="zh-CN"/>
        </w:rPr>
        <w:t>比选文件</w:t>
      </w:r>
      <w:r>
        <w:rPr>
          <w:rFonts w:hint="default" w:ascii="Times New Roman" w:hAnsi="Times New Roman" w:eastAsia="宋体" w:cs="Times New Roman"/>
          <w:color w:val="auto"/>
          <w:sz w:val="24"/>
          <w:szCs w:val="24"/>
        </w:rPr>
        <w:t>正本1份</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副本2份。</w:t>
      </w:r>
    </w:p>
    <w:p w14:paraId="692B8588">
      <w:pPr>
        <w:spacing w:line="360" w:lineRule="auto"/>
        <w:ind w:firstLine="480" w:firstLineChars="200"/>
        <w:rPr>
          <w:rFonts w:hint="default" w:ascii="Times New Roman" w:hAnsi="Times New Roman" w:eastAsia="宋体" w:cs="Times New Roman"/>
          <w:color w:val="auto"/>
          <w:sz w:val="24"/>
          <w:szCs w:val="24"/>
        </w:rPr>
      </w:pPr>
      <w:r>
        <w:rPr>
          <w:rFonts w:hint="eastAsia" w:cs="Times New Roman"/>
          <w:color w:val="auto"/>
          <w:sz w:val="24"/>
          <w:szCs w:val="24"/>
          <w:lang w:val="en-US" w:eastAsia="zh-CN"/>
        </w:rPr>
        <w:t>（四）</w:t>
      </w:r>
      <w:r>
        <w:rPr>
          <w:rFonts w:hint="default" w:ascii="Times New Roman" w:hAnsi="Times New Roman" w:eastAsia="宋体" w:cs="Times New Roman"/>
          <w:color w:val="auto"/>
          <w:sz w:val="24"/>
          <w:szCs w:val="24"/>
        </w:rPr>
        <w:t>我方承诺</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lang w:val="en-US" w:eastAsia="zh-CN"/>
        </w:rPr>
        <w:t>比选</w:t>
      </w:r>
      <w:r>
        <w:rPr>
          <w:rFonts w:hint="default" w:ascii="Times New Roman" w:hAnsi="Times New Roman" w:eastAsia="宋体" w:cs="Times New Roman"/>
          <w:color w:val="auto"/>
          <w:sz w:val="24"/>
          <w:szCs w:val="24"/>
        </w:rPr>
        <w:t>有效期为：响应文件递交截止后90天。</w:t>
      </w:r>
    </w:p>
    <w:p w14:paraId="45742535">
      <w:pPr>
        <w:spacing w:line="360" w:lineRule="auto"/>
        <w:ind w:firstLine="480" w:firstLineChars="200"/>
        <w:rPr>
          <w:rFonts w:hint="default" w:ascii="Times New Roman" w:hAnsi="Times New Roman" w:eastAsia="宋体" w:cs="Times New Roman"/>
          <w:color w:val="auto"/>
          <w:sz w:val="24"/>
          <w:szCs w:val="24"/>
        </w:rPr>
      </w:pPr>
      <w:r>
        <w:rPr>
          <w:rFonts w:hint="eastAsia" w:cs="Times New Roman"/>
          <w:color w:val="auto"/>
          <w:sz w:val="24"/>
          <w:szCs w:val="24"/>
          <w:lang w:eastAsia="zh-CN"/>
        </w:rPr>
        <w:t>（</w:t>
      </w:r>
      <w:r>
        <w:rPr>
          <w:rFonts w:hint="eastAsia" w:cs="Times New Roman"/>
          <w:color w:val="auto"/>
          <w:sz w:val="24"/>
          <w:szCs w:val="24"/>
          <w:lang w:val="en-US" w:eastAsia="zh-CN"/>
        </w:rPr>
        <w:t>五</w:t>
      </w:r>
      <w:r>
        <w:rPr>
          <w:rFonts w:hint="eastAsia" w:cs="Times New Roman"/>
          <w:color w:val="auto"/>
          <w:sz w:val="24"/>
          <w:szCs w:val="24"/>
          <w:lang w:eastAsia="zh-CN"/>
        </w:rPr>
        <w:t>）</w:t>
      </w:r>
      <w:r>
        <w:rPr>
          <w:rFonts w:hint="default" w:ascii="Times New Roman" w:hAnsi="Times New Roman" w:eastAsia="宋体" w:cs="Times New Roman"/>
          <w:color w:val="auto"/>
          <w:sz w:val="24"/>
          <w:szCs w:val="24"/>
        </w:rPr>
        <w:t>我方愿意提供贵公司可能另外要求的</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与</w:t>
      </w:r>
      <w:r>
        <w:rPr>
          <w:rFonts w:hint="default" w:ascii="Times New Roman" w:hAnsi="Times New Roman" w:eastAsia="宋体" w:cs="Times New Roman"/>
          <w:color w:val="auto"/>
          <w:sz w:val="24"/>
          <w:szCs w:val="24"/>
          <w:lang w:val="en-US" w:eastAsia="zh-CN"/>
        </w:rPr>
        <w:t>比选</w:t>
      </w:r>
      <w:r>
        <w:rPr>
          <w:rFonts w:hint="default" w:ascii="Times New Roman" w:hAnsi="Times New Roman" w:eastAsia="宋体" w:cs="Times New Roman"/>
          <w:color w:val="auto"/>
          <w:sz w:val="24"/>
          <w:szCs w:val="24"/>
        </w:rPr>
        <w:t>有关的文件资料</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并保证我方已提供和将要提供的文件资料是真实、准确的。</w:t>
      </w:r>
    </w:p>
    <w:p w14:paraId="41621FBE">
      <w:pPr>
        <w:spacing w:line="360" w:lineRule="auto"/>
        <w:ind w:firstLine="480" w:firstLineChars="200"/>
        <w:rPr>
          <w:rFonts w:hint="default" w:ascii="Times New Roman" w:hAnsi="Times New Roman" w:eastAsia="宋体" w:cs="Times New Roman"/>
          <w:color w:val="auto"/>
          <w:sz w:val="24"/>
          <w:szCs w:val="24"/>
        </w:rPr>
      </w:pPr>
    </w:p>
    <w:p w14:paraId="7B93BA50">
      <w:pPr>
        <w:spacing w:line="360" w:lineRule="auto"/>
        <w:ind w:firstLine="480" w:firstLineChars="200"/>
        <w:rPr>
          <w:rFonts w:hint="default" w:ascii="Times New Roman" w:hAnsi="Times New Roman" w:eastAsia="宋体" w:cs="Times New Roman"/>
          <w:color w:val="auto"/>
          <w:sz w:val="24"/>
          <w:szCs w:val="24"/>
        </w:rPr>
      </w:pPr>
    </w:p>
    <w:p w14:paraId="55E194FE">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比选申请人</w:t>
      </w:r>
      <w:r>
        <w:rPr>
          <w:rFonts w:hint="default" w:ascii="Times New Roman" w:hAnsi="Times New Roman" w:eastAsia="宋体" w:cs="Times New Roman"/>
          <w:color w:val="auto"/>
          <w:sz w:val="24"/>
          <w:szCs w:val="24"/>
        </w:rPr>
        <w:t xml:space="preserve">名称：        </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盖章</w:t>
      </w:r>
      <w:r>
        <w:rPr>
          <w:rFonts w:hint="default" w:ascii="Times New Roman" w:hAnsi="Times New Roman" w:eastAsia="宋体" w:cs="Times New Roman"/>
          <w:color w:val="auto"/>
          <w:sz w:val="24"/>
          <w:szCs w:val="24"/>
          <w:lang w:eastAsia="zh-CN"/>
        </w:rPr>
        <w:t>）</w:t>
      </w:r>
    </w:p>
    <w:p w14:paraId="4C115E45">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单位负责人</w:t>
      </w:r>
      <w:r>
        <w:rPr>
          <w:rFonts w:hint="default" w:ascii="Times New Roman" w:hAnsi="Times New Roman" w:eastAsia="宋体" w:cs="Times New Roman"/>
          <w:color w:val="auto"/>
          <w:sz w:val="24"/>
          <w:szCs w:val="24"/>
        </w:rPr>
        <w:t>或授权代理人</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签字</w:t>
      </w:r>
      <w:r>
        <w:rPr>
          <w:rFonts w:hint="default" w:ascii="Times New Roman" w:hAnsi="Times New Roman" w:eastAsia="宋体" w:cs="Times New Roman"/>
          <w:color w:val="auto"/>
          <w:sz w:val="24"/>
          <w:szCs w:val="24"/>
          <w:lang w:val="en-US" w:eastAsia="zh-CN"/>
        </w:rPr>
        <w:t>/签章</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w:t>
      </w:r>
    </w:p>
    <w:p w14:paraId="382D0E2C">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通讯地址：</w:t>
      </w:r>
    </w:p>
    <w:p w14:paraId="3EB40C6E">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联系电话：</w:t>
      </w:r>
    </w:p>
    <w:p w14:paraId="061BC8B8">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日    期：</w:t>
      </w:r>
    </w:p>
    <w:p w14:paraId="1C080A48">
      <w:pPr>
        <w:numPr>
          <w:ilvl w:val="-1"/>
          <w:numId w:val="0"/>
        </w:numPr>
        <w:ind w:left="0"/>
        <w:jc w:val="both"/>
        <w:rPr>
          <w:rFonts w:hint="default" w:ascii="Times New Roman" w:hAnsi="Times New Roman" w:eastAsia="仿宋_GB2312" w:cs="Times New Roman"/>
          <w:b w:val="0"/>
          <w:bCs w:val="0"/>
          <w:color w:val="auto"/>
          <w:sz w:val="40"/>
          <w:szCs w:val="40"/>
          <w:lang w:eastAsia="zh-CN"/>
        </w:rPr>
      </w:pPr>
    </w:p>
    <w:p w14:paraId="13118491">
      <w:pPr>
        <w:numPr>
          <w:ilvl w:val="-1"/>
          <w:numId w:val="0"/>
        </w:numPr>
        <w:ind w:left="0"/>
        <w:jc w:val="both"/>
        <w:rPr>
          <w:rFonts w:hint="default" w:ascii="Times New Roman" w:hAnsi="Times New Roman" w:eastAsia="仿宋_GB2312" w:cs="Times New Roman"/>
          <w:b w:val="0"/>
          <w:bCs w:val="0"/>
          <w:color w:val="auto"/>
          <w:sz w:val="32"/>
          <w:szCs w:val="32"/>
          <w:lang w:eastAsia="zh-CN"/>
        </w:rPr>
      </w:pPr>
    </w:p>
    <w:p w14:paraId="17E3A908">
      <w:pPr>
        <w:numPr>
          <w:ilvl w:val="-1"/>
          <w:numId w:val="0"/>
        </w:numPr>
        <w:ind w:left="0"/>
        <w:jc w:val="both"/>
        <w:rPr>
          <w:rFonts w:hint="default" w:ascii="Times New Roman" w:hAnsi="Times New Roman" w:eastAsia="仿宋_GB2312" w:cs="Times New Roman"/>
          <w:b w:val="0"/>
          <w:bCs w:val="0"/>
          <w:color w:val="auto"/>
          <w:sz w:val="32"/>
          <w:szCs w:val="32"/>
          <w:lang w:eastAsia="zh-CN"/>
        </w:rPr>
      </w:pPr>
      <w:r>
        <w:rPr>
          <w:rFonts w:hint="default" w:ascii="Times New Roman" w:hAnsi="Times New Roman" w:eastAsia="仿宋_GB2312" w:cs="Times New Roman"/>
          <w:color w:val="auto"/>
          <w:sz w:val="24"/>
          <w:szCs w:val="32"/>
          <w:u w:val="none"/>
          <w:lang w:eastAsia="zh-CN"/>
        </w:rPr>
        <w:t>注</w:t>
      </w:r>
      <w:r>
        <w:rPr>
          <w:rFonts w:hint="default" w:ascii="Times New Roman" w:hAnsi="Times New Roman" w:eastAsia="仿宋_GB2312" w:cs="Times New Roman"/>
          <w:color w:val="auto"/>
          <w:sz w:val="24"/>
          <w:szCs w:val="32"/>
          <w:u w:val="none"/>
        </w:rPr>
        <w:t>：</w:t>
      </w:r>
      <w:r>
        <w:rPr>
          <w:rFonts w:hint="default" w:ascii="Times New Roman" w:hAnsi="Times New Roman" w:eastAsia="仿宋_GB2312" w:cs="Times New Roman"/>
          <w:color w:val="auto"/>
          <w:sz w:val="24"/>
          <w:szCs w:val="32"/>
          <w:u w:val="none"/>
        </w:rPr>
        <w:fldChar w:fldCharType="begin"/>
      </w:r>
      <w:r>
        <w:rPr>
          <w:rFonts w:hint="default" w:ascii="Times New Roman" w:hAnsi="Times New Roman" w:eastAsia="仿宋_GB2312" w:cs="Times New Roman"/>
          <w:color w:val="auto"/>
          <w:sz w:val="24"/>
          <w:szCs w:val="32"/>
          <w:u w:val="none"/>
        </w:rPr>
        <w:instrText xml:space="preserve"> HYPERLINK "mailto:投标意向确认书请以书面形式（传真、电子邮件（扫描件）并加盖公章）回复至1983976718@qq.com，现场报价时提交原件。" </w:instrText>
      </w:r>
      <w:r>
        <w:rPr>
          <w:rFonts w:hint="default" w:ascii="Times New Roman" w:hAnsi="Times New Roman" w:eastAsia="仿宋_GB2312" w:cs="Times New Roman"/>
          <w:color w:val="auto"/>
          <w:sz w:val="24"/>
          <w:szCs w:val="32"/>
          <w:u w:val="none"/>
        </w:rPr>
        <w:fldChar w:fldCharType="separate"/>
      </w:r>
      <w:r>
        <w:rPr>
          <w:rFonts w:hint="default" w:ascii="Times New Roman" w:hAnsi="Times New Roman" w:eastAsia="仿宋_GB2312" w:cs="Times New Roman"/>
          <w:color w:val="auto"/>
          <w:sz w:val="24"/>
          <w:szCs w:val="32"/>
          <w:u w:val="none"/>
        </w:rPr>
        <w:t>比选申请函请以书面形式（电子邮件（扫描件）并加盖公章）回复</w:t>
      </w:r>
      <w:r>
        <w:rPr>
          <w:rFonts w:hint="default" w:ascii="Times New Roman" w:hAnsi="Times New Roman" w:eastAsia="仿宋_GB2312" w:cs="Times New Roman"/>
          <w:color w:val="auto"/>
          <w:sz w:val="24"/>
          <w:szCs w:val="32"/>
          <w:u w:val="none"/>
          <w:lang w:eastAsia="zh-CN"/>
        </w:rPr>
        <w:t>至</w:t>
      </w:r>
      <w:r>
        <w:rPr>
          <w:rFonts w:hint="eastAsia" w:eastAsia="仿宋_GB2312" w:cs="Times New Roman"/>
          <w:color w:val="auto"/>
          <w:sz w:val="24"/>
          <w:szCs w:val="32"/>
          <w:u w:val="none"/>
          <w:lang w:eastAsia="zh-CN"/>
        </w:rPr>
        <w:t>3834330667@qq.com</w:t>
      </w:r>
      <w:r>
        <w:rPr>
          <w:rFonts w:hint="default" w:ascii="Times New Roman" w:hAnsi="Times New Roman" w:eastAsia="仿宋_GB2312" w:cs="Times New Roman"/>
          <w:color w:val="auto"/>
          <w:sz w:val="24"/>
          <w:szCs w:val="32"/>
          <w:u w:val="none"/>
          <w:lang w:eastAsia="zh-CN"/>
        </w:rPr>
        <w:t>，现场报价时提交原件</w:t>
      </w:r>
      <w:r>
        <w:rPr>
          <w:rFonts w:hint="default" w:ascii="Times New Roman" w:hAnsi="Times New Roman" w:eastAsia="仿宋_GB2312" w:cs="Times New Roman"/>
          <w:color w:val="auto"/>
          <w:sz w:val="24"/>
          <w:szCs w:val="32"/>
          <w:u w:val="none"/>
        </w:rPr>
        <w:t>。</w:t>
      </w:r>
      <w:r>
        <w:rPr>
          <w:rFonts w:hint="default" w:ascii="Times New Roman" w:hAnsi="Times New Roman" w:eastAsia="仿宋_GB2312" w:cs="Times New Roman"/>
          <w:color w:val="auto"/>
          <w:sz w:val="24"/>
          <w:szCs w:val="32"/>
          <w:u w:val="none"/>
        </w:rPr>
        <w:fldChar w:fldCharType="end"/>
      </w:r>
    </w:p>
    <w:p w14:paraId="01CB28E5">
      <w:pPr>
        <w:numPr>
          <w:ilvl w:val="-1"/>
          <w:numId w:val="0"/>
        </w:numPr>
        <w:ind w:left="0"/>
        <w:jc w:val="center"/>
        <w:rPr>
          <w:rFonts w:hint="default" w:ascii="Times New Roman" w:hAnsi="Times New Roman" w:eastAsia="宋体" w:cs="Times New Roman"/>
          <w:b/>
          <w:bCs w:val="0"/>
          <w:color w:val="auto"/>
          <w:sz w:val="36"/>
          <w:szCs w:val="36"/>
          <w:lang w:eastAsia="zh-CN"/>
        </w:rPr>
      </w:pPr>
      <w:r>
        <w:rPr>
          <w:rFonts w:hint="default" w:ascii="Times New Roman" w:hAnsi="Times New Roman" w:eastAsia="宋体" w:cs="Times New Roman"/>
          <w:b/>
          <w:bCs w:val="0"/>
          <w:color w:val="auto"/>
          <w:sz w:val="36"/>
          <w:szCs w:val="36"/>
          <w:lang w:eastAsia="zh-CN"/>
        </w:rPr>
        <w:t>二、比选申请人资质证明</w:t>
      </w:r>
    </w:p>
    <w:p w14:paraId="218ED0E3">
      <w:pPr>
        <w:keepNext/>
        <w:keepLines/>
        <w:widowControl w:val="0"/>
        <w:spacing w:line="480" w:lineRule="exact"/>
        <w:jc w:val="center"/>
        <w:outlineLvl w:val="3"/>
        <w:rPr>
          <w:rFonts w:hint="default" w:ascii="Times New Roman" w:hAnsi="Times New Roman" w:eastAsia="宋体" w:cs="Times New Roman"/>
          <w:b/>
          <w:color w:val="auto"/>
          <w:kern w:val="2"/>
          <w:sz w:val="32"/>
          <w:szCs w:val="28"/>
          <w:lang w:val="en-US" w:eastAsia="zh-CN" w:bidi="ar-SA"/>
        </w:rPr>
      </w:pPr>
      <w:r>
        <w:rPr>
          <w:rFonts w:hint="default" w:ascii="Times New Roman" w:hAnsi="Times New Roman" w:eastAsia="宋体" w:cs="Times New Roman"/>
          <w:b/>
          <w:color w:val="auto"/>
          <w:kern w:val="2"/>
          <w:sz w:val="32"/>
          <w:szCs w:val="28"/>
          <w:lang w:val="en-US" w:eastAsia="zh-CN" w:bidi="ar-SA"/>
        </w:rPr>
        <w:t>（一）比选申请人基本情况</w:t>
      </w:r>
    </w:p>
    <w:p w14:paraId="1789A66C">
      <w:pPr>
        <w:spacing w:line="480" w:lineRule="exact"/>
        <w:jc w:val="center"/>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（请提供律所简介</w:t>
      </w:r>
      <w:r>
        <w:rPr>
          <w:rFonts w:hint="default" w:ascii="Times New Roman" w:hAnsi="Times New Roman" w:eastAsia="宋体" w:cs="Times New Roman"/>
          <w:color w:val="auto"/>
          <w:szCs w:val="21"/>
          <w:lang w:val="en-US" w:eastAsia="zh-CN"/>
        </w:rPr>
        <w:t>包括但不限于</w:t>
      </w:r>
      <w:r>
        <w:rPr>
          <w:rFonts w:hint="default" w:ascii="Times New Roman" w:hAnsi="Times New Roman" w:eastAsia="宋体" w:cs="Times New Roman"/>
          <w:color w:val="auto"/>
          <w:szCs w:val="21"/>
          <w:lang w:eastAsia="zh-CN"/>
        </w:rPr>
        <w:t>成立时间、事务所近3年的业绩、荣誉</w:t>
      </w:r>
      <w:r>
        <w:rPr>
          <w:rFonts w:hint="default" w:ascii="Times New Roman" w:hAnsi="Times New Roman" w:eastAsia="宋体" w:cs="Times New Roman"/>
          <w:color w:val="auto"/>
          <w:szCs w:val="21"/>
          <w:lang w:val="en-US" w:eastAsia="zh-CN"/>
        </w:rPr>
        <w:t>等</w:t>
      </w:r>
      <w:r>
        <w:rPr>
          <w:rFonts w:hint="default" w:ascii="Times New Roman" w:hAnsi="Times New Roman" w:eastAsia="宋体" w:cs="Times New Roman"/>
          <w:color w:val="auto"/>
          <w:szCs w:val="21"/>
          <w:lang w:eastAsia="zh-CN"/>
        </w:rPr>
        <w:t>，附</w:t>
      </w:r>
      <w:r>
        <w:rPr>
          <w:rFonts w:hint="default" w:ascii="Times New Roman" w:hAnsi="Times New Roman" w:eastAsia="宋体" w:cs="Times New Roman"/>
          <w:color w:val="auto"/>
          <w:szCs w:val="21"/>
        </w:rPr>
        <w:t>律师事务所执业许可证</w:t>
      </w:r>
      <w:r>
        <w:rPr>
          <w:rFonts w:hint="default" w:ascii="Times New Roman" w:hAnsi="Times New Roman" w:eastAsia="宋体" w:cs="Times New Roman"/>
          <w:color w:val="auto"/>
          <w:szCs w:val="21"/>
          <w:lang w:eastAsia="zh-CN"/>
        </w:rPr>
        <w:t>正副本复印件、</w:t>
      </w:r>
      <w:r>
        <w:rPr>
          <w:rFonts w:hint="default" w:ascii="Times New Roman" w:hAnsi="Times New Roman" w:eastAsia="宋体" w:cs="Times New Roman"/>
          <w:color w:val="auto"/>
          <w:szCs w:val="21"/>
        </w:rPr>
        <w:t>提供</w:t>
      </w:r>
      <w:r>
        <w:rPr>
          <w:rFonts w:hint="default" w:ascii="Times New Roman" w:hAnsi="Times New Roman" w:eastAsia="宋体" w:cs="Times New Roman"/>
          <w:color w:val="auto"/>
          <w:szCs w:val="21"/>
          <w:lang w:eastAsia="zh-CN"/>
        </w:rPr>
        <w:t>司法部门</w:t>
      </w:r>
      <w:r>
        <w:rPr>
          <w:rFonts w:hint="default" w:ascii="Times New Roman" w:hAnsi="Times New Roman" w:eastAsia="宋体" w:cs="Times New Roman"/>
          <w:color w:val="auto"/>
          <w:szCs w:val="21"/>
        </w:rPr>
        <w:t>律所注册执业律师人数</w:t>
      </w:r>
      <w:r>
        <w:rPr>
          <w:rFonts w:hint="default" w:ascii="Times New Roman" w:hAnsi="Times New Roman" w:eastAsia="宋体" w:cs="Times New Roman"/>
          <w:color w:val="auto"/>
          <w:szCs w:val="21"/>
          <w:lang w:eastAsia="zh-CN"/>
        </w:rPr>
        <w:t>证明、</w:t>
      </w:r>
      <w:r>
        <w:rPr>
          <w:rFonts w:hint="default" w:ascii="Times New Roman" w:hAnsi="Times New Roman" w:eastAsia="宋体" w:cs="Times New Roman"/>
          <w:color w:val="auto"/>
          <w:szCs w:val="21"/>
          <w:lang w:val="en-US" w:eastAsia="zh-CN"/>
        </w:rPr>
        <w:t>证明事务所近3年的相关业绩需</w:t>
      </w:r>
      <w:r>
        <w:rPr>
          <w:rFonts w:hint="default" w:ascii="Times New Roman" w:hAnsi="Times New Roman" w:eastAsia="宋体" w:cs="Times New Roman"/>
          <w:color w:val="auto"/>
          <w:szCs w:val="21"/>
          <w:lang w:eastAsia="zh-CN"/>
        </w:rPr>
        <w:t>提供委托合同、裁判文书等证明材料）</w:t>
      </w:r>
    </w:p>
    <w:p w14:paraId="465AF85A">
      <w:pPr>
        <w:jc w:val="both"/>
        <w:rPr>
          <w:rFonts w:hint="default" w:ascii="Times New Roman" w:hAnsi="Times New Roman" w:eastAsia="宋体" w:cs="Times New Roman"/>
          <w:color w:val="auto"/>
          <w:sz w:val="28"/>
        </w:rPr>
      </w:pPr>
    </w:p>
    <w:p w14:paraId="1330B757">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07A02821">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18014264">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45EC25DF">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69872460">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70FCEE02">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5DDCEF1E">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342EB869">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6C76BC95">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229DE5D5">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55A8B320">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510295B4">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53F5ED25">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0F54D50C">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17AD7E8E">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2825B0DA">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2DF6CACF">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222EA9DE">
      <w:pPr>
        <w:keepNext/>
        <w:keepLines/>
        <w:widowControl w:val="0"/>
        <w:spacing w:line="480" w:lineRule="exact"/>
        <w:jc w:val="center"/>
        <w:outlineLvl w:val="3"/>
        <w:rPr>
          <w:rFonts w:hint="default" w:ascii="Times New Roman" w:hAnsi="Times New Roman" w:eastAsia="宋体" w:cs="Times New Roman"/>
          <w:b/>
          <w:color w:val="auto"/>
          <w:kern w:val="2"/>
          <w:sz w:val="32"/>
          <w:szCs w:val="28"/>
          <w:lang w:val="en-US" w:eastAsia="zh-CN" w:bidi="ar-SA"/>
        </w:rPr>
      </w:pPr>
      <w:r>
        <w:rPr>
          <w:rFonts w:hint="default" w:ascii="Times New Roman" w:hAnsi="Times New Roman" w:eastAsia="宋体" w:cs="Times New Roman"/>
          <w:b/>
          <w:color w:val="auto"/>
          <w:kern w:val="2"/>
          <w:sz w:val="32"/>
          <w:szCs w:val="28"/>
          <w:lang w:val="en-US" w:eastAsia="zh-CN" w:bidi="ar-SA"/>
        </w:rPr>
        <w:t>（二）本次服务团队成员情况表</w:t>
      </w:r>
    </w:p>
    <w:p w14:paraId="7537BF86">
      <w:pPr>
        <w:spacing w:line="360" w:lineRule="auto"/>
        <w:rPr>
          <w:rFonts w:hint="default" w:ascii="Times New Roman" w:hAnsi="Times New Roman" w:eastAsia="宋体" w:cs="Times New Roman"/>
          <w:color w:val="auto"/>
        </w:rPr>
      </w:pPr>
    </w:p>
    <w:tbl>
      <w:tblPr>
        <w:tblStyle w:val="6"/>
        <w:tblW w:w="8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783"/>
        <w:gridCol w:w="1611"/>
        <w:gridCol w:w="1611"/>
        <w:gridCol w:w="1219"/>
        <w:gridCol w:w="1425"/>
        <w:gridCol w:w="1276"/>
      </w:tblGrid>
      <w:tr w14:paraId="417D0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901" w:type="dxa"/>
            <w:vMerge w:val="restart"/>
            <w:vAlign w:val="bottom"/>
          </w:tcPr>
          <w:p w14:paraId="49AEDC0A">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姓名</w:t>
            </w:r>
          </w:p>
        </w:tc>
        <w:tc>
          <w:tcPr>
            <w:tcW w:w="783" w:type="dxa"/>
            <w:vMerge w:val="restart"/>
            <w:vAlign w:val="bottom"/>
          </w:tcPr>
          <w:p w14:paraId="73324994">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职务</w:t>
            </w:r>
          </w:p>
        </w:tc>
        <w:tc>
          <w:tcPr>
            <w:tcW w:w="1611" w:type="dxa"/>
            <w:vMerge w:val="restart"/>
            <w:vAlign w:val="bottom"/>
          </w:tcPr>
          <w:p w14:paraId="30FB77F6">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执业年限</w:t>
            </w:r>
          </w:p>
        </w:tc>
        <w:tc>
          <w:tcPr>
            <w:tcW w:w="1611" w:type="dxa"/>
            <w:vMerge w:val="restart"/>
            <w:vAlign w:val="bottom"/>
          </w:tcPr>
          <w:p w14:paraId="322ABE02">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学历</w:t>
            </w:r>
          </w:p>
        </w:tc>
        <w:tc>
          <w:tcPr>
            <w:tcW w:w="1219" w:type="dxa"/>
            <w:vMerge w:val="restart"/>
            <w:vAlign w:val="bottom"/>
          </w:tcPr>
          <w:p w14:paraId="48A50A61">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常住地（区、县）</w:t>
            </w:r>
          </w:p>
        </w:tc>
        <w:tc>
          <w:tcPr>
            <w:tcW w:w="2701" w:type="dxa"/>
            <w:gridSpan w:val="2"/>
            <w:vAlign w:val="center"/>
          </w:tcPr>
          <w:p w14:paraId="05F5B1F1">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sz w:val="20"/>
                <w:szCs w:val="18"/>
              </w:rPr>
              <w:t>资格证明（</w:t>
            </w:r>
            <w:r>
              <w:rPr>
                <w:rFonts w:hint="default" w:ascii="Times New Roman" w:hAnsi="Times New Roman" w:eastAsia="宋体" w:cs="Times New Roman"/>
                <w:b/>
                <w:color w:val="auto"/>
                <w:sz w:val="20"/>
                <w:szCs w:val="18"/>
                <w:lang w:eastAsia="zh-CN"/>
              </w:rPr>
              <w:t>本表后</w:t>
            </w:r>
            <w:r>
              <w:rPr>
                <w:rFonts w:hint="default" w:ascii="Times New Roman" w:hAnsi="Times New Roman" w:eastAsia="宋体" w:cs="Times New Roman"/>
                <w:b/>
                <w:color w:val="auto"/>
                <w:sz w:val="20"/>
                <w:szCs w:val="18"/>
              </w:rPr>
              <w:t>附复印件）</w:t>
            </w:r>
          </w:p>
        </w:tc>
      </w:tr>
      <w:tr w14:paraId="3F3C9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jc w:val="center"/>
        </w:trPr>
        <w:tc>
          <w:tcPr>
            <w:tcW w:w="901" w:type="dxa"/>
            <w:vMerge w:val="continue"/>
            <w:vAlign w:val="center"/>
          </w:tcPr>
          <w:p w14:paraId="25B4AA0E">
            <w:pPr>
              <w:spacing w:line="360" w:lineRule="auto"/>
              <w:jc w:val="both"/>
              <w:rPr>
                <w:rFonts w:hint="default" w:ascii="Times New Roman" w:hAnsi="Times New Roman" w:eastAsia="宋体" w:cs="Times New Roman"/>
                <w:b/>
                <w:color w:val="auto"/>
              </w:rPr>
            </w:pPr>
          </w:p>
        </w:tc>
        <w:tc>
          <w:tcPr>
            <w:tcW w:w="783" w:type="dxa"/>
            <w:vMerge w:val="continue"/>
            <w:vAlign w:val="center"/>
          </w:tcPr>
          <w:p w14:paraId="0FB7F75F">
            <w:pPr>
              <w:spacing w:line="360" w:lineRule="auto"/>
              <w:jc w:val="both"/>
              <w:rPr>
                <w:rFonts w:hint="default" w:ascii="Times New Roman" w:hAnsi="Times New Roman" w:eastAsia="宋体" w:cs="Times New Roman"/>
                <w:b/>
                <w:color w:val="auto"/>
              </w:rPr>
            </w:pPr>
          </w:p>
        </w:tc>
        <w:tc>
          <w:tcPr>
            <w:tcW w:w="1611" w:type="dxa"/>
            <w:vMerge w:val="continue"/>
            <w:vAlign w:val="center"/>
          </w:tcPr>
          <w:p w14:paraId="738D6C32">
            <w:pPr>
              <w:spacing w:line="360" w:lineRule="auto"/>
              <w:jc w:val="both"/>
              <w:rPr>
                <w:rFonts w:hint="default" w:ascii="Times New Roman" w:hAnsi="Times New Roman" w:eastAsia="宋体" w:cs="Times New Roman"/>
                <w:b/>
                <w:color w:val="auto"/>
              </w:rPr>
            </w:pPr>
          </w:p>
        </w:tc>
        <w:tc>
          <w:tcPr>
            <w:tcW w:w="1611" w:type="dxa"/>
            <w:vMerge w:val="continue"/>
            <w:vAlign w:val="center"/>
          </w:tcPr>
          <w:p w14:paraId="4DADD760">
            <w:pPr>
              <w:spacing w:line="360" w:lineRule="auto"/>
              <w:jc w:val="both"/>
              <w:rPr>
                <w:rFonts w:hint="default" w:ascii="Times New Roman" w:hAnsi="Times New Roman" w:eastAsia="宋体" w:cs="Times New Roman"/>
                <w:b/>
                <w:color w:val="auto"/>
              </w:rPr>
            </w:pPr>
          </w:p>
        </w:tc>
        <w:tc>
          <w:tcPr>
            <w:tcW w:w="1219" w:type="dxa"/>
            <w:vMerge w:val="continue"/>
            <w:vAlign w:val="center"/>
          </w:tcPr>
          <w:p w14:paraId="54145470">
            <w:pPr>
              <w:spacing w:line="360" w:lineRule="auto"/>
              <w:jc w:val="both"/>
              <w:rPr>
                <w:rFonts w:hint="default" w:ascii="Times New Roman" w:hAnsi="Times New Roman" w:eastAsia="宋体" w:cs="Times New Roman"/>
                <w:b/>
                <w:color w:val="auto"/>
              </w:rPr>
            </w:pPr>
          </w:p>
        </w:tc>
        <w:tc>
          <w:tcPr>
            <w:tcW w:w="1425" w:type="dxa"/>
            <w:vAlign w:val="center"/>
          </w:tcPr>
          <w:p w14:paraId="048F9A00">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证书名称</w:t>
            </w:r>
          </w:p>
        </w:tc>
        <w:tc>
          <w:tcPr>
            <w:tcW w:w="1276" w:type="dxa"/>
            <w:vAlign w:val="center"/>
          </w:tcPr>
          <w:p w14:paraId="0DAD035D">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证号</w:t>
            </w:r>
          </w:p>
        </w:tc>
      </w:tr>
      <w:tr w14:paraId="291FE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jc w:val="center"/>
        </w:trPr>
        <w:tc>
          <w:tcPr>
            <w:tcW w:w="901" w:type="dxa"/>
          </w:tcPr>
          <w:p w14:paraId="477CCF26">
            <w:pPr>
              <w:spacing w:line="360" w:lineRule="auto"/>
              <w:jc w:val="both"/>
              <w:rPr>
                <w:rFonts w:hint="default" w:ascii="Times New Roman" w:hAnsi="Times New Roman" w:eastAsia="宋体" w:cs="Times New Roman"/>
                <w:b/>
                <w:color w:val="auto"/>
                <w:sz w:val="28"/>
              </w:rPr>
            </w:pPr>
          </w:p>
        </w:tc>
        <w:tc>
          <w:tcPr>
            <w:tcW w:w="783" w:type="dxa"/>
          </w:tcPr>
          <w:p w14:paraId="4E588C2F">
            <w:pPr>
              <w:spacing w:line="360" w:lineRule="auto"/>
              <w:jc w:val="both"/>
              <w:rPr>
                <w:rFonts w:hint="default" w:ascii="Times New Roman" w:hAnsi="Times New Roman" w:eastAsia="宋体" w:cs="Times New Roman"/>
                <w:b/>
                <w:color w:val="auto"/>
                <w:sz w:val="28"/>
              </w:rPr>
            </w:pPr>
          </w:p>
        </w:tc>
        <w:tc>
          <w:tcPr>
            <w:tcW w:w="1611" w:type="dxa"/>
          </w:tcPr>
          <w:p w14:paraId="774D0C80">
            <w:pPr>
              <w:spacing w:line="360" w:lineRule="auto"/>
              <w:jc w:val="both"/>
              <w:rPr>
                <w:rFonts w:hint="default" w:ascii="Times New Roman" w:hAnsi="Times New Roman" w:eastAsia="宋体" w:cs="Times New Roman"/>
                <w:b/>
                <w:color w:val="auto"/>
                <w:sz w:val="28"/>
              </w:rPr>
            </w:pPr>
          </w:p>
        </w:tc>
        <w:tc>
          <w:tcPr>
            <w:tcW w:w="1611" w:type="dxa"/>
          </w:tcPr>
          <w:p w14:paraId="0FAAE6E4">
            <w:pPr>
              <w:spacing w:line="360" w:lineRule="auto"/>
              <w:jc w:val="both"/>
              <w:rPr>
                <w:rFonts w:hint="default" w:ascii="Times New Roman" w:hAnsi="Times New Roman" w:eastAsia="宋体" w:cs="Times New Roman"/>
                <w:b/>
                <w:color w:val="auto"/>
                <w:sz w:val="28"/>
              </w:rPr>
            </w:pPr>
          </w:p>
        </w:tc>
        <w:tc>
          <w:tcPr>
            <w:tcW w:w="1219" w:type="dxa"/>
          </w:tcPr>
          <w:p w14:paraId="7AD902DF">
            <w:pPr>
              <w:spacing w:line="360" w:lineRule="auto"/>
              <w:jc w:val="both"/>
              <w:rPr>
                <w:rFonts w:hint="default" w:ascii="Times New Roman" w:hAnsi="Times New Roman" w:eastAsia="宋体" w:cs="Times New Roman"/>
                <w:b/>
                <w:color w:val="auto"/>
                <w:sz w:val="28"/>
              </w:rPr>
            </w:pPr>
          </w:p>
        </w:tc>
        <w:tc>
          <w:tcPr>
            <w:tcW w:w="1425" w:type="dxa"/>
          </w:tcPr>
          <w:p w14:paraId="4E8C1F64">
            <w:pPr>
              <w:spacing w:line="360" w:lineRule="auto"/>
              <w:jc w:val="both"/>
              <w:rPr>
                <w:rFonts w:hint="default" w:ascii="Times New Roman" w:hAnsi="Times New Roman" w:eastAsia="宋体" w:cs="Times New Roman"/>
                <w:b/>
                <w:color w:val="auto"/>
                <w:sz w:val="28"/>
              </w:rPr>
            </w:pPr>
          </w:p>
        </w:tc>
        <w:tc>
          <w:tcPr>
            <w:tcW w:w="1276" w:type="dxa"/>
          </w:tcPr>
          <w:p w14:paraId="5EDB3649">
            <w:pPr>
              <w:spacing w:line="360" w:lineRule="auto"/>
              <w:jc w:val="both"/>
              <w:rPr>
                <w:rFonts w:hint="default" w:ascii="Times New Roman" w:hAnsi="Times New Roman" w:eastAsia="宋体" w:cs="Times New Roman"/>
                <w:b/>
                <w:color w:val="auto"/>
                <w:sz w:val="28"/>
              </w:rPr>
            </w:pPr>
          </w:p>
        </w:tc>
      </w:tr>
      <w:tr w14:paraId="09D05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jc w:val="center"/>
        </w:trPr>
        <w:tc>
          <w:tcPr>
            <w:tcW w:w="901" w:type="dxa"/>
          </w:tcPr>
          <w:p w14:paraId="2D71F558">
            <w:pPr>
              <w:spacing w:line="360" w:lineRule="auto"/>
              <w:jc w:val="both"/>
              <w:rPr>
                <w:rFonts w:hint="default" w:ascii="Times New Roman" w:hAnsi="Times New Roman" w:eastAsia="宋体" w:cs="Times New Roman"/>
                <w:b/>
                <w:color w:val="auto"/>
                <w:sz w:val="28"/>
              </w:rPr>
            </w:pPr>
          </w:p>
        </w:tc>
        <w:tc>
          <w:tcPr>
            <w:tcW w:w="783" w:type="dxa"/>
          </w:tcPr>
          <w:p w14:paraId="7AB124D7">
            <w:pPr>
              <w:spacing w:line="360" w:lineRule="auto"/>
              <w:jc w:val="both"/>
              <w:rPr>
                <w:rFonts w:hint="default" w:ascii="Times New Roman" w:hAnsi="Times New Roman" w:eastAsia="宋体" w:cs="Times New Roman"/>
                <w:b/>
                <w:color w:val="auto"/>
                <w:sz w:val="28"/>
              </w:rPr>
            </w:pPr>
          </w:p>
        </w:tc>
        <w:tc>
          <w:tcPr>
            <w:tcW w:w="1611" w:type="dxa"/>
          </w:tcPr>
          <w:p w14:paraId="4BA82C3D">
            <w:pPr>
              <w:spacing w:line="360" w:lineRule="auto"/>
              <w:jc w:val="both"/>
              <w:rPr>
                <w:rFonts w:hint="default" w:ascii="Times New Roman" w:hAnsi="Times New Roman" w:eastAsia="宋体" w:cs="Times New Roman"/>
                <w:b/>
                <w:color w:val="auto"/>
                <w:sz w:val="28"/>
              </w:rPr>
            </w:pPr>
          </w:p>
        </w:tc>
        <w:tc>
          <w:tcPr>
            <w:tcW w:w="1611" w:type="dxa"/>
          </w:tcPr>
          <w:p w14:paraId="180F5AAB">
            <w:pPr>
              <w:spacing w:line="360" w:lineRule="auto"/>
              <w:jc w:val="both"/>
              <w:rPr>
                <w:rFonts w:hint="default" w:ascii="Times New Roman" w:hAnsi="Times New Roman" w:eastAsia="宋体" w:cs="Times New Roman"/>
                <w:b/>
                <w:color w:val="auto"/>
                <w:sz w:val="28"/>
              </w:rPr>
            </w:pPr>
          </w:p>
        </w:tc>
        <w:tc>
          <w:tcPr>
            <w:tcW w:w="1219" w:type="dxa"/>
          </w:tcPr>
          <w:p w14:paraId="79E2CEEA">
            <w:pPr>
              <w:spacing w:line="360" w:lineRule="auto"/>
              <w:jc w:val="both"/>
              <w:rPr>
                <w:rFonts w:hint="default" w:ascii="Times New Roman" w:hAnsi="Times New Roman" w:eastAsia="宋体" w:cs="Times New Roman"/>
                <w:b/>
                <w:color w:val="auto"/>
                <w:sz w:val="28"/>
              </w:rPr>
            </w:pPr>
          </w:p>
        </w:tc>
        <w:tc>
          <w:tcPr>
            <w:tcW w:w="1425" w:type="dxa"/>
          </w:tcPr>
          <w:p w14:paraId="045E1784">
            <w:pPr>
              <w:spacing w:line="360" w:lineRule="auto"/>
              <w:jc w:val="both"/>
              <w:rPr>
                <w:rFonts w:hint="default" w:ascii="Times New Roman" w:hAnsi="Times New Roman" w:eastAsia="宋体" w:cs="Times New Roman"/>
                <w:b/>
                <w:color w:val="auto"/>
                <w:sz w:val="28"/>
              </w:rPr>
            </w:pPr>
          </w:p>
        </w:tc>
        <w:tc>
          <w:tcPr>
            <w:tcW w:w="1276" w:type="dxa"/>
          </w:tcPr>
          <w:p w14:paraId="01D868C2">
            <w:pPr>
              <w:spacing w:line="360" w:lineRule="auto"/>
              <w:jc w:val="both"/>
              <w:rPr>
                <w:rFonts w:hint="default" w:ascii="Times New Roman" w:hAnsi="Times New Roman" w:eastAsia="宋体" w:cs="Times New Roman"/>
                <w:b/>
                <w:color w:val="auto"/>
                <w:sz w:val="28"/>
              </w:rPr>
            </w:pPr>
          </w:p>
        </w:tc>
      </w:tr>
      <w:tr w14:paraId="4226D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jc w:val="center"/>
        </w:trPr>
        <w:tc>
          <w:tcPr>
            <w:tcW w:w="901" w:type="dxa"/>
          </w:tcPr>
          <w:p w14:paraId="05E97C55">
            <w:pPr>
              <w:spacing w:line="360" w:lineRule="auto"/>
              <w:jc w:val="both"/>
              <w:rPr>
                <w:rFonts w:hint="default" w:ascii="Times New Roman" w:hAnsi="Times New Roman" w:eastAsia="宋体" w:cs="Times New Roman"/>
                <w:b/>
                <w:color w:val="auto"/>
                <w:sz w:val="28"/>
              </w:rPr>
            </w:pPr>
          </w:p>
        </w:tc>
        <w:tc>
          <w:tcPr>
            <w:tcW w:w="783" w:type="dxa"/>
          </w:tcPr>
          <w:p w14:paraId="1B1B4AD5">
            <w:pPr>
              <w:spacing w:line="360" w:lineRule="auto"/>
              <w:jc w:val="both"/>
              <w:rPr>
                <w:rFonts w:hint="default" w:ascii="Times New Roman" w:hAnsi="Times New Roman" w:eastAsia="宋体" w:cs="Times New Roman"/>
                <w:b/>
                <w:color w:val="auto"/>
                <w:sz w:val="28"/>
              </w:rPr>
            </w:pPr>
          </w:p>
        </w:tc>
        <w:tc>
          <w:tcPr>
            <w:tcW w:w="1611" w:type="dxa"/>
          </w:tcPr>
          <w:p w14:paraId="39ABC43D">
            <w:pPr>
              <w:spacing w:line="360" w:lineRule="auto"/>
              <w:jc w:val="both"/>
              <w:rPr>
                <w:rFonts w:hint="default" w:ascii="Times New Roman" w:hAnsi="Times New Roman" w:eastAsia="宋体" w:cs="Times New Roman"/>
                <w:b/>
                <w:color w:val="auto"/>
                <w:sz w:val="28"/>
              </w:rPr>
            </w:pPr>
          </w:p>
        </w:tc>
        <w:tc>
          <w:tcPr>
            <w:tcW w:w="1611" w:type="dxa"/>
          </w:tcPr>
          <w:p w14:paraId="24CA3D4E">
            <w:pPr>
              <w:spacing w:line="360" w:lineRule="auto"/>
              <w:jc w:val="both"/>
              <w:rPr>
                <w:rFonts w:hint="default" w:ascii="Times New Roman" w:hAnsi="Times New Roman" w:eastAsia="宋体" w:cs="Times New Roman"/>
                <w:b/>
                <w:color w:val="auto"/>
                <w:sz w:val="28"/>
              </w:rPr>
            </w:pPr>
          </w:p>
        </w:tc>
        <w:tc>
          <w:tcPr>
            <w:tcW w:w="1219" w:type="dxa"/>
          </w:tcPr>
          <w:p w14:paraId="776C31C6">
            <w:pPr>
              <w:spacing w:line="360" w:lineRule="auto"/>
              <w:jc w:val="both"/>
              <w:rPr>
                <w:rFonts w:hint="default" w:ascii="Times New Roman" w:hAnsi="Times New Roman" w:eastAsia="宋体" w:cs="Times New Roman"/>
                <w:b/>
                <w:color w:val="auto"/>
                <w:sz w:val="28"/>
              </w:rPr>
            </w:pPr>
          </w:p>
        </w:tc>
        <w:tc>
          <w:tcPr>
            <w:tcW w:w="1425" w:type="dxa"/>
          </w:tcPr>
          <w:p w14:paraId="5F7B83C1">
            <w:pPr>
              <w:spacing w:line="360" w:lineRule="auto"/>
              <w:jc w:val="both"/>
              <w:rPr>
                <w:rFonts w:hint="default" w:ascii="Times New Roman" w:hAnsi="Times New Roman" w:eastAsia="宋体" w:cs="Times New Roman"/>
                <w:b/>
                <w:color w:val="auto"/>
                <w:sz w:val="28"/>
              </w:rPr>
            </w:pPr>
          </w:p>
        </w:tc>
        <w:tc>
          <w:tcPr>
            <w:tcW w:w="1276" w:type="dxa"/>
          </w:tcPr>
          <w:p w14:paraId="214240A7">
            <w:pPr>
              <w:spacing w:line="360" w:lineRule="auto"/>
              <w:jc w:val="both"/>
              <w:rPr>
                <w:rFonts w:hint="default" w:ascii="Times New Roman" w:hAnsi="Times New Roman" w:eastAsia="宋体" w:cs="Times New Roman"/>
                <w:b/>
                <w:color w:val="auto"/>
                <w:sz w:val="28"/>
              </w:rPr>
            </w:pPr>
          </w:p>
        </w:tc>
      </w:tr>
      <w:tr w14:paraId="59190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901" w:type="dxa"/>
          </w:tcPr>
          <w:p w14:paraId="65032092">
            <w:pPr>
              <w:spacing w:line="360" w:lineRule="auto"/>
              <w:jc w:val="both"/>
              <w:rPr>
                <w:rFonts w:hint="default" w:ascii="Times New Roman" w:hAnsi="Times New Roman" w:eastAsia="宋体" w:cs="Times New Roman"/>
                <w:b/>
                <w:color w:val="auto"/>
                <w:sz w:val="28"/>
              </w:rPr>
            </w:pPr>
          </w:p>
        </w:tc>
        <w:tc>
          <w:tcPr>
            <w:tcW w:w="783" w:type="dxa"/>
          </w:tcPr>
          <w:p w14:paraId="4AE911F3">
            <w:pPr>
              <w:spacing w:line="360" w:lineRule="auto"/>
              <w:jc w:val="both"/>
              <w:rPr>
                <w:rFonts w:hint="default" w:ascii="Times New Roman" w:hAnsi="Times New Roman" w:eastAsia="宋体" w:cs="Times New Roman"/>
                <w:b/>
                <w:color w:val="auto"/>
                <w:sz w:val="28"/>
              </w:rPr>
            </w:pPr>
          </w:p>
        </w:tc>
        <w:tc>
          <w:tcPr>
            <w:tcW w:w="1611" w:type="dxa"/>
          </w:tcPr>
          <w:p w14:paraId="413D34D4">
            <w:pPr>
              <w:spacing w:line="360" w:lineRule="auto"/>
              <w:jc w:val="both"/>
              <w:rPr>
                <w:rFonts w:hint="default" w:ascii="Times New Roman" w:hAnsi="Times New Roman" w:eastAsia="宋体" w:cs="Times New Roman"/>
                <w:b/>
                <w:color w:val="auto"/>
                <w:sz w:val="28"/>
              </w:rPr>
            </w:pPr>
          </w:p>
        </w:tc>
        <w:tc>
          <w:tcPr>
            <w:tcW w:w="1611" w:type="dxa"/>
          </w:tcPr>
          <w:p w14:paraId="01C4D5F9">
            <w:pPr>
              <w:spacing w:line="360" w:lineRule="auto"/>
              <w:jc w:val="both"/>
              <w:rPr>
                <w:rFonts w:hint="default" w:ascii="Times New Roman" w:hAnsi="Times New Roman" w:eastAsia="宋体" w:cs="Times New Roman"/>
                <w:b/>
                <w:color w:val="auto"/>
                <w:sz w:val="28"/>
              </w:rPr>
            </w:pPr>
          </w:p>
        </w:tc>
        <w:tc>
          <w:tcPr>
            <w:tcW w:w="1219" w:type="dxa"/>
          </w:tcPr>
          <w:p w14:paraId="13C5B253">
            <w:pPr>
              <w:spacing w:line="360" w:lineRule="auto"/>
              <w:jc w:val="both"/>
              <w:rPr>
                <w:rFonts w:hint="default" w:ascii="Times New Roman" w:hAnsi="Times New Roman" w:eastAsia="宋体" w:cs="Times New Roman"/>
                <w:b/>
                <w:color w:val="auto"/>
                <w:sz w:val="28"/>
              </w:rPr>
            </w:pPr>
          </w:p>
        </w:tc>
        <w:tc>
          <w:tcPr>
            <w:tcW w:w="1425" w:type="dxa"/>
          </w:tcPr>
          <w:p w14:paraId="5E59CEB2">
            <w:pPr>
              <w:spacing w:line="360" w:lineRule="auto"/>
              <w:jc w:val="both"/>
              <w:rPr>
                <w:rFonts w:hint="default" w:ascii="Times New Roman" w:hAnsi="Times New Roman" w:eastAsia="宋体" w:cs="Times New Roman"/>
                <w:b/>
                <w:color w:val="auto"/>
                <w:sz w:val="28"/>
              </w:rPr>
            </w:pPr>
          </w:p>
        </w:tc>
        <w:tc>
          <w:tcPr>
            <w:tcW w:w="1276" w:type="dxa"/>
          </w:tcPr>
          <w:p w14:paraId="64A62EB5">
            <w:pPr>
              <w:spacing w:line="360" w:lineRule="auto"/>
              <w:jc w:val="both"/>
              <w:rPr>
                <w:rFonts w:hint="default" w:ascii="Times New Roman" w:hAnsi="Times New Roman" w:eastAsia="宋体" w:cs="Times New Roman"/>
                <w:b/>
                <w:color w:val="auto"/>
                <w:sz w:val="28"/>
              </w:rPr>
            </w:pPr>
          </w:p>
        </w:tc>
      </w:tr>
      <w:tr w14:paraId="62531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901" w:type="dxa"/>
          </w:tcPr>
          <w:p w14:paraId="7D437848">
            <w:pPr>
              <w:spacing w:line="360" w:lineRule="auto"/>
              <w:jc w:val="both"/>
              <w:rPr>
                <w:rFonts w:hint="default" w:ascii="Times New Roman" w:hAnsi="Times New Roman" w:eastAsia="宋体" w:cs="Times New Roman"/>
                <w:b/>
                <w:color w:val="auto"/>
                <w:sz w:val="28"/>
              </w:rPr>
            </w:pPr>
          </w:p>
        </w:tc>
        <w:tc>
          <w:tcPr>
            <w:tcW w:w="783" w:type="dxa"/>
          </w:tcPr>
          <w:p w14:paraId="448A3E00">
            <w:pPr>
              <w:spacing w:line="360" w:lineRule="auto"/>
              <w:jc w:val="both"/>
              <w:rPr>
                <w:rFonts w:hint="default" w:ascii="Times New Roman" w:hAnsi="Times New Roman" w:eastAsia="宋体" w:cs="Times New Roman"/>
                <w:b/>
                <w:bCs/>
                <w:color w:val="auto"/>
                <w:sz w:val="28"/>
              </w:rPr>
            </w:pPr>
          </w:p>
        </w:tc>
        <w:tc>
          <w:tcPr>
            <w:tcW w:w="1611" w:type="dxa"/>
          </w:tcPr>
          <w:p w14:paraId="0C757BBC">
            <w:pPr>
              <w:spacing w:line="360" w:lineRule="auto"/>
              <w:jc w:val="both"/>
              <w:rPr>
                <w:rFonts w:hint="default" w:ascii="Times New Roman" w:hAnsi="Times New Roman" w:eastAsia="宋体" w:cs="Times New Roman"/>
                <w:b/>
                <w:bCs/>
                <w:color w:val="auto"/>
                <w:sz w:val="28"/>
              </w:rPr>
            </w:pPr>
          </w:p>
        </w:tc>
        <w:tc>
          <w:tcPr>
            <w:tcW w:w="1611" w:type="dxa"/>
          </w:tcPr>
          <w:p w14:paraId="39D9A9DE">
            <w:pPr>
              <w:spacing w:line="360" w:lineRule="auto"/>
              <w:jc w:val="both"/>
              <w:rPr>
                <w:rFonts w:hint="default" w:ascii="Times New Roman" w:hAnsi="Times New Roman" w:eastAsia="宋体" w:cs="Times New Roman"/>
                <w:b/>
                <w:bCs/>
                <w:color w:val="auto"/>
                <w:sz w:val="28"/>
              </w:rPr>
            </w:pPr>
          </w:p>
        </w:tc>
        <w:tc>
          <w:tcPr>
            <w:tcW w:w="1219" w:type="dxa"/>
          </w:tcPr>
          <w:p w14:paraId="7400A9A0">
            <w:pPr>
              <w:spacing w:line="360" w:lineRule="auto"/>
              <w:jc w:val="both"/>
              <w:rPr>
                <w:rFonts w:hint="default" w:ascii="Times New Roman" w:hAnsi="Times New Roman" w:eastAsia="宋体" w:cs="Times New Roman"/>
                <w:b/>
                <w:bCs/>
                <w:color w:val="auto"/>
                <w:sz w:val="28"/>
              </w:rPr>
            </w:pPr>
          </w:p>
        </w:tc>
        <w:tc>
          <w:tcPr>
            <w:tcW w:w="1425" w:type="dxa"/>
          </w:tcPr>
          <w:p w14:paraId="71361784">
            <w:pPr>
              <w:spacing w:line="360" w:lineRule="auto"/>
              <w:jc w:val="both"/>
              <w:rPr>
                <w:rFonts w:hint="default" w:ascii="Times New Roman" w:hAnsi="Times New Roman" w:eastAsia="宋体" w:cs="Times New Roman"/>
                <w:b/>
                <w:bCs/>
                <w:color w:val="auto"/>
                <w:sz w:val="28"/>
              </w:rPr>
            </w:pPr>
          </w:p>
        </w:tc>
        <w:tc>
          <w:tcPr>
            <w:tcW w:w="1276" w:type="dxa"/>
          </w:tcPr>
          <w:p w14:paraId="794854E8">
            <w:pPr>
              <w:spacing w:line="360" w:lineRule="auto"/>
              <w:jc w:val="both"/>
              <w:rPr>
                <w:rFonts w:hint="default" w:ascii="Times New Roman" w:hAnsi="Times New Roman" w:eastAsia="宋体" w:cs="Times New Roman"/>
                <w:b/>
                <w:bCs/>
                <w:color w:val="auto"/>
                <w:sz w:val="28"/>
              </w:rPr>
            </w:pPr>
          </w:p>
        </w:tc>
      </w:tr>
      <w:tr w14:paraId="04B70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901" w:type="dxa"/>
          </w:tcPr>
          <w:p w14:paraId="767E8C38">
            <w:pPr>
              <w:spacing w:line="360" w:lineRule="auto"/>
              <w:jc w:val="both"/>
              <w:rPr>
                <w:rFonts w:hint="default" w:ascii="Times New Roman" w:hAnsi="Times New Roman" w:eastAsia="宋体" w:cs="Times New Roman"/>
                <w:b/>
                <w:color w:val="auto"/>
                <w:sz w:val="28"/>
              </w:rPr>
            </w:pPr>
          </w:p>
        </w:tc>
        <w:tc>
          <w:tcPr>
            <w:tcW w:w="783" w:type="dxa"/>
          </w:tcPr>
          <w:p w14:paraId="46B4F413">
            <w:pPr>
              <w:spacing w:line="360" w:lineRule="auto"/>
              <w:jc w:val="both"/>
              <w:rPr>
                <w:rFonts w:hint="default" w:ascii="Times New Roman" w:hAnsi="Times New Roman" w:eastAsia="宋体" w:cs="Times New Roman"/>
                <w:b/>
                <w:bCs/>
                <w:color w:val="auto"/>
                <w:sz w:val="28"/>
              </w:rPr>
            </w:pPr>
          </w:p>
        </w:tc>
        <w:tc>
          <w:tcPr>
            <w:tcW w:w="1611" w:type="dxa"/>
          </w:tcPr>
          <w:p w14:paraId="13CFB9AC">
            <w:pPr>
              <w:spacing w:line="360" w:lineRule="auto"/>
              <w:jc w:val="both"/>
              <w:rPr>
                <w:rFonts w:hint="default" w:ascii="Times New Roman" w:hAnsi="Times New Roman" w:eastAsia="宋体" w:cs="Times New Roman"/>
                <w:b/>
                <w:bCs/>
                <w:color w:val="auto"/>
                <w:sz w:val="28"/>
              </w:rPr>
            </w:pPr>
          </w:p>
        </w:tc>
        <w:tc>
          <w:tcPr>
            <w:tcW w:w="1611" w:type="dxa"/>
          </w:tcPr>
          <w:p w14:paraId="1F0C884B">
            <w:pPr>
              <w:spacing w:line="360" w:lineRule="auto"/>
              <w:jc w:val="both"/>
              <w:rPr>
                <w:rFonts w:hint="default" w:ascii="Times New Roman" w:hAnsi="Times New Roman" w:eastAsia="宋体" w:cs="Times New Roman"/>
                <w:b/>
                <w:bCs/>
                <w:color w:val="auto"/>
                <w:sz w:val="28"/>
              </w:rPr>
            </w:pPr>
          </w:p>
        </w:tc>
        <w:tc>
          <w:tcPr>
            <w:tcW w:w="1219" w:type="dxa"/>
          </w:tcPr>
          <w:p w14:paraId="5D88EB0D">
            <w:pPr>
              <w:spacing w:line="360" w:lineRule="auto"/>
              <w:jc w:val="both"/>
              <w:rPr>
                <w:rFonts w:hint="default" w:ascii="Times New Roman" w:hAnsi="Times New Roman" w:eastAsia="宋体" w:cs="Times New Roman"/>
                <w:b/>
                <w:bCs/>
                <w:color w:val="auto"/>
                <w:sz w:val="28"/>
              </w:rPr>
            </w:pPr>
          </w:p>
        </w:tc>
        <w:tc>
          <w:tcPr>
            <w:tcW w:w="1425" w:type="dxa"/>
          </w:tcPr>
          <w:p w14:paraId="13EB8890">
            <w:pPr>
              <w:spacing w:line="360" w:lineRule="auto"/>
              <w:jc w:val="both"/>
              <w:rPr>
                <w:rFonts w:hint="default" w:ascii="Times New Roman" w:hAnsi="Times New Roman" w:eastAsia="宋体" w:cs="Times New Roman"/>
                <w:b/>
                <w:bCs/>
                <w:color w:val="auto"/>
                <w:sz w:val="28"/>
              </w:rPr>
            </w:pPr>
          </w:p>
        </w:tc>
        <w:tc>
          <w:tcPr>
            <w:tcW w:w="1276" w:type="dxa"/>
          </w:tcPr>
          <w:p w14:paraId="5AB63E2D">
            <w:pPr>
              <w:spacing w:line="360" w:lineRule="auto"/>
              <w:jc w:val="both"/>
              <w:rPr>
                <w:rFonts w:hint="default" w:ascii="Times New Roman" w:hAnsi="Times New Roman" w:eastAsia="宋体" w:cs="Times New Roman"/>
                <w:b/>
                <w:bCs/>
                <w:color w:val="auto"/>
                <w:sz w:val="28"/>
              </w:rPr>
            </w:pPr>
          </w:p>
        </w:tc>
      </w:tr>
    </w:tbl>
    <w:p w14:paraId="1B2D017B">
      <w:pPr>
        <w:spacing w:line="360" w:lineRule="auto"/>
        <w:jc w:val="both"/>
        <w:rPr>
          <w:rFonts w:hint="default" w:ascii="Times New Roman" w:hAnsi="Times New Roman" w:eastAsia="宋体" w:cs="Times New Roman"/>
          <w:color w:val="auto"/>
          <w:sz w:val="28"/>
        </w:rPr>
      </w:pPr>
      <w:r>
        <w:rPr>
          <w:rFonts w:hint="default" w:ascii="Times New Roman" w:hAnsi="Times New Roman" w:eastAsia="宋体" w:cs="Times New Roman"/>
          <w:color w:val="auto"/>
          <w:vertAlign w:val="baseline"/>
          <w:lang w:eastAsia="zh-CN"/>
        </w:rPr>
        <w:t>注：本表附服务团队主办律师执业证书复印件</w:t>
      </w:r>
      <w:r>
        <w:rPr>
          <w:rFonts w:hint="default" w:ascii="Times New Roman" w:hAnsi="Times New Roman" w:eastAsia="宋体" w:cs="Times New Roman"/>
          <w:color w:val="auto"/>
          <w:vertAlign w:val="baseline"/>
          <w:lang w:val="en-US" w:eastAsia="zh-CN"/>
        </w:rPr>
        <w:t>及团队业绩</w:t>
      </w:r>
      <w:r>
        <w:rPr>
          <w:rFonts w:hint="default" w:ascii="Times New Roman" w:hAnsi="Times New Roman" w:cs="Times New Roman"/>
          <w:color w:val="auto"/>
          <w:vertAlign w:val="baseline"/>
          <w:lang w:val="en-US" w:eastAsia="zh-CN"/>
        </w:rPr>
        <w:t>（</w:t>
      </w:r>
      <w:r>
        <w:rPr>
          <w:rFonts w:hint="default" w:ascii="Times New Roman" w:hAnsi="Times New Roman" w:eastAsia="宋体" w:cs="Times New Roman"/>
          <w:color w:val="auto"/>
          <w:vertAlign w:val="baseline"/>
          <w:lang w:val="en-US" w:eastAsia="zh-CN"/>
        </w:rPr>
        <w:t>团队业绩</w:t>
      </w:r>
      <w:r>
        <w:rPr>
          <w:rFonts w:hint="default" w:ascii="Times New Roman" w:hAnsi="Times New Roman" w:cs="Times New Roman"/>
          <w:color w:val="auto"/>
          <w:vertAlign w:val="baseline"/>
          <w:lang w:val="en-US" w:eastAsia="zh-CN"/>
        </w:rPr>
        <w:t>证明</w:t>
      </w:r>
      <w:r>
        <w:rPr>
          <w:rFonts w:hint="default" w:ascii="Times New Roman" w:hAnsi="Times New Roman" w:eastAsia="宋体" w:cs="Times New Roman"/>
          <w:color w:val="auto"/>
          <w:szCs w:val="21"/>
          <w:lang w:val="en-US" w:eastAsia="zh-CN"/>
        </w:rPr>
        <w:t>需</w:t>
      </w:r>
      <w:r>
        <w:rPr>
          <w:rFonts w:hint="default" w:ascii="Times New Roman" w:hAnsi="Times New Roman" w:eastAsia="宋体" w:cs="Times New Roman"/>
          <w:color w:val="auto"/>
          <w:szCs w:val="21"/>
          <w:lang w:eastAsia="zh-CN"/>
        </w:rPr>
        <w:t>提供委托合同、裁判文书等证明材料</w:t>
      </w:r>
      <w:r>
        <w:rPr>
          <w:rFonts w:hint="default" w:ascii="Times New Roman" w:hAnsi="Times New Roman" w:cs="Times New Roman"/>
          <w:color w:val="auto"/>
          <w:vertAlign w:val="baseline"/>
          <w:lang w:val="en-US" w:eastAsia="zh-CN"/>
        </w:rPr>
        <w:t>）</w:t>
      </w:r>
      <w:r>
        <w:rPr>
          <w:rFonts w:hint="default" w:ascii="Times New Roman" w:hAnsi="Times New Roman" w:eastAsia="宋体" w:cs="Times New Roman"/>
          <w:color w:val="auto"/>
          <w:vertAlign w:val="baseline"/>
          <w:lang w:eastAsia="zh-CN"/>
        </w:rPr>
        <w:t>。</w:t>
      </w:r>
    </w:p>
    <w:p w14:paraId="5B899B10">
      <w:pPr>
        <w:spacing w:line="360" w:lineRule="auto"/>
        <w:jc w:val="both"/>
        <w:rPr>
          <w:rFonts w:hint="default" w:ascii="Times New Roman" w:hAnsi="Times New Roman" w:eastAsia="宋体" w:cs="Times New Roman"/>
          <w:color w:val="auto"/>
          <w:sz w:val="28"/>
        </w:rPr>
      </w:pPr>
    </w:p>
    <w:p w14:paraId="08608025">
      <w:pPr>
        <w:jc w:val="right"/>
        <w:rPr>
          <w:rFonts w:hint="default" w:ascii="Times New Roman" w:hAnsi="Times New Roman" w:eastAsia="宋体" w:cs="Times New Roman"/>
          <w:color w:val="auto"/>
          <w:sz w:val="28"/>
        </w:rPr>
      </w:pPr>
    </w:p>
    <w:p w14:paraId="0CDB1112">
      <w:pPr>
        <w:spacing w:line="360" w:lineRule="auto"/>
        <w:jc w:val="righ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比选申请人</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（盖单位章）</w:t>
      </w:r>
    </w:p>
    <w:p w14:paraId="79638E97">
      <w:pPr>
        <w:spacing w:line="360" w:lineRule="auto"/>
        <w:jc w:val="right"/>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lang w:eastAsia="zh-CN"/>
        </w:rPr>
        <w:t>负责</w:t>
      </w:r>
      <w:r>
        <w:rPr>
          <w:rFonts w:hint="default" w:ascii="Times New Roman" w:hAnsi="Times New Roman" w:eastAsia="宋体" w:cs="Times New Roman"/>
          <w:color w:val="auto"/>
          <w:sz w:val="24"/>
          <w:szCs w:val="24"/>
        </w:rPr>
        <w:t>人或其委托代理人：</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 xml:space="preserve"> （签字或盖章）</w:t>
      </w:r>
    </w:p>
    <w:p w14:paraId="063D8244">
      <w:pPr>
        <w:spacing w:line="360" w:lineRule="auto"/>
        <w:jc w:val="righ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年</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月</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日</w:t>
      </w:r>
    </w:p>
    <w:p w14:paraId="7311DA6E">
      <w:pPr>
        <w:keepNext w:val="0"/>
        <w:keepLines w:val="0"/>
        <w:widowControl w:val="0"/>
        <w:suppressLineNumbers w:val="0"/>
        <w:spacing w:after="120" w:afterAutospacing="0"/>
        <w:ind w:left="420" w:leftChars="200" w:firstLine="480" w:firstLineChars="200"/>
        <w:jc w:val="right"/>
        <w:rPr>
          <w:rFonts w:hint="default" w:ascii="Times New Roman" w:hAnsi="Times New Roman" w:eastAsia="宋体" w:cs="Times New Roman"/>
          <w:color w:val="auto"/>
          <w:kern w:val="2"/>
          <w:sz w:val="24"/>
          <w:szCs w:val="24"/>
          <w:lang w:val="en-US" w:eastAsia="zh-CN" w:bidi="ar-SA"/>
        </w:rPr>
      </w:pPr>
    </w:p>
    <w:p w14:paraId="50480663">
      <w:pPr>
        <w:keepNext w:val="0"/>
        <w:keepLines w:val="0"/>
        <w:widowControl w:val="0"/>
        <w:suppressLineNumbers w:val="0"/>
        <w:spacing w:after="120" w:afterAutospacing="0"/>
        <w:ind w:left="420" w:leftChars="200" w:firstLine="480" w:firstLineChars="200"/>
        <w:jc w:val="right"/>
        <w:rPr>
          <w:rFonts w:hint="default" w:ascii="Times New Roman" w:hAnsi="Times New Roman" w:eastAsia="宋体" w:cs="Times New Roman"/>
          <w:color w:val="auto"/>
          <w:kern w:val="2"/>
          <w:sz w:val="24"/>
          <w:szCs w:val="24"/>
          <w:lang w:val="en-US" w:eastAsia="zh-CN" w:bidi="ar-SA"/>
        </w:rPr>
      </w:pPr>
    </w:p>
    <w:p w14:paraId="4C659628">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2AE0FFCD">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0AA7FB79">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0DDEC24D">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7A2B62CE">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5AE03176">
      <w:pPr>
        <w:keepNext w:val="0"/>
        <w:keepLines w:val="0"/>
        <w:widowControl/>
        <w:suppressLineNumbers w:val="0"/>
        <w:spacing w:after="0" w:afterAutospacing="0"/>
        <w:ind w:left="0" w:leftChars="0" w:firstLine="0" w:firstLineChars="0"/>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br w:type="page"/>
      </w:r>
    </w:p>
    <w:p w14:paraId="0153AEC9">
      <w:pPr>
        <w:keepNext/>
        <w:keepLines/>
        <w:widowControl w:val="0"/>
        <w:spacing w:line="480" w:lineRule="exact"/>
        <w:jc w:val="center"/>
        <w:outlineLvl w:val="3"/>
        <w:rPr>
          <w:rFonts w:hint="default" w:ascii="Times New Roman" w:hAnsi="Times New Roman" w:eastAsia="宋体" w:cs="Times New Roman"/>
          <w:b/>
          <w:color w:val="auto"/>
          <w:kern w:val="2"/>
          <w:sz w:val="32"/>
          <w:szCs w:val="28"/>
          <w:lang w:val="en-US" w:eastAsia="zh-CN" w:bidi="ar-SA"/>
        </w:rPr>
      </w:pPr>
      <w:r>
        <w:rPr>
          <w:rFonts w:hint="default" w:ascii="Times New Roman" w:hAnsi="Times New Roman" w:eastAsia="宋体" w:cs="Times New Roman"/>
          <w:b/>
          <w:color w:val="auto"/>
          <w:kern w:val="2"/>
          <w:sz w:val="32"/>
          <w:szCs w:val="28"/>
          <w:lang w:val="en-US" w:eastAsia="zh-CN" w:bidi="ar-SA"/>
        </w:rPr>
        <w:t>（三）服务方案</w:t>
      </w:r>
    </w:p>
    <w:p w14:paraId="7036C671">
      <w:pPr>
        <w:keepNext w:val="0"/>
        <w:keepLines w:val="0"/>
        <w:widowControl/>
        <w:spacing w:line="240" w:lineRule="auto"/>
        <w:jc w:val="left"/>
        <w:outlineLvl w:val="9"/>
        <w:rPr>
          <w:rFonts w:hint="default" w:ascii="Times New Roman" w:hAnsi="Times New Roman" w:eastAsia="宋体" w:cs="Times New Roman"/>
          <w:b/>
          <w:color w:val="auto"/>
          <w:kern w:val="2"/>
          <w:sz w:val="32"/>
          <w:szCs w:val="28"/>
          <w:lang w:val="en-US" w:eastAsia="zh-CN" w:bidi="ar-SA"/>
        </w:rPr>
      </w:pPr>
      <w:r>
        <w:rPr>
          <w:rFonts w:hint="default" w:ascii="Times New Roman" w:hAnsi="Times New Roman" w:eastAsia="宋体" w:cs="Times New Roman"/>
          <w:b/>
          <w:color w:val="auto"/>
          <w:kern w:val="2"/>
          <w:sz w:val="32"/>
          <w:szCs w:val="28"/>
          <w:lang w:val="en-US" w:eastAsia="zh-CN" w:bidi="ar-SA"/>
        </w:rPr>
        <w:br w:type="page"/>
      </w:r>
    </w:p>
    <w:p w14:paraId="0DC7C573">
      <w:pPr>
        <w:keepNext/>
        <w:keepLines/>
        <w:widowControl w:val="0"/>
        <w:spacing w:before="260" w:after="260" w:line="480" w:lineRule="exact"/>
        <w:jc w:val="center"/>
        <w:outlineLvl w:val="2"/>
        <w:rPr>
          <w:rFonts w:hint="default" w:ascii="Times New Roman" w:hAnsi="Times New Roman" w:eastAsia="宋体" w:cs="Times New Roman"/>
          <w:b/>
          <w:color w:val="auto"/>
          <w:kern w:val="2"/>
          <w:sz w:val="28"/>
          <w:szCs w:val="24"/>
          <w:lang w:val="en-US" w:eastAsia="zh-CN" w:bidi="ar-SA"/>
        </w:rPr>
      </w:pPr>
      <w:r>
        <w:rPr>
          <w:rFonts w:hint="default" w:ascii="Times New Roman" w:hAnsi="Times New Roman" w:eastAsia="宋体" w:cs="Times New Roman"/>
          <w:b/>
          <w:bCs w:val="0"/>
          <w:color w:val="auto"/>
          <w:kern w:val="2"/>
          <w:sz w:val="36"/>
          <w:szCs w:val="36"/>
          <w:lang w:val="en-US" w:eastAsia="zh-CN" w:bidi="ar-SA"/>
        </w:rPr>
        <w:t>三、</w:t>
      </w:r>
      <w:r>
        <w:rPr>
          <w:rFonts w:hint="default" w:ascii="Times New Roman" w:hAnsi="Times New Roman" w:eastAsia="宋体" w:cs="Times New Roman"/>
          <w:b/>
          <w:color w:val="auto"/>
          <w:kern w:val="2"/>
          <w:sz w:val="36"/>
          <w:szCs w:val="36"/>
          <w:lang w:val="en-US" w:eastAsia="zh-CN" w:bidi="ar-SA"/>
        </w:rPr>
        <w:t>授权委托书</w:t>
      </w:r>
    </w:p>
    <w:p w14:paraId="721CA39E">
      <w:pPr>
        <w:spacing w:line="480" w:lineRule="exact"/>
        <w:rPr>
          <w:rFonts w:hint="default" w:ascii="Times New Roman" w:hAnsi="Times New Roman" w:eastAsia="宋体" w:cs="Times New Roman"/>
          <w:color w:val="auto"/>
          <w:sz w:val="24"/>
        </w:rPr>
      </w:pPr>
    </w:p>
    <w:p w14:paraId="520EB972">
      <w:pPr>
        <w:spacing w:line="48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本人</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姓名</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系</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u w:val="single"/>
          <w:lang w:val="en-US" w:eastAsia="zh-CN"/>
        </w:rPr>
        <w:t xml:space="preserve"> </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w:t>
      </w:r>
      <w:r>
        <w:rPr>
          <w:rFonts w:hint="default" w:ascii="Times New Roman" w:hAnsi="Times New Roman" w:eastAsia="宋体" w:cs="Times New Roman"/>
          <w:color w:val="auto"/>
          <w:sz w:val="24"/>
          <w:lang w:eastAsia="zh-CN"/>
        </w:rPr>
        <w:t>比选申请人</w:t>
      </w:r>
      <w:r>
        <w:rPr>
          <w:rFonts w:hint="default" w:ascii="Times New Roman" w:hAnsi="Times New Roman" w:eastAsia="宋体" w:cs="Times New Roman"/>
          <w:color w:val="auto"/>
          <w:sz w:val="24"/>
        </w:rPr>
        <w:t>名称</w:t>
      </w:r>
      <w:r>
        <w:rPr>
          <w:rFonts w:hint="default" w:ascii="Times New Roman" w:hAnsi="Times New Roman" w:eastAsia="宋体" w:cs="Times New Roman"/>
          <w:color w:val="auto"/>
          <w:sz w:val="24"/>
          <w:u w:val="single"/>
          <w:lang w:eastAsia="zh-CN"/>
        </w:rPr>
        <w:t>）</w:t>
      </w:r>
      <w:r>
        <w:rPr>
          <w:rFonts w:hint="default" w:ascii="Times New Roman" w:hAnsi="Times New Roman" w:eastAsia="宋体" w:cs="Times New Roman"/>
          <w:color w:val="auto"/>
          <w:sz w:val="24"/>
        </w:rPr>
        <w:t>的</w:t>
      </w:r>
      <w:r>
        <w:rPr>
          <w:rFonts w:hint="default" w:ascii="Times New Roman" w:hAnsi="Times New Roman" w:eastAsia="宋体" w:cs="Times New Roman"/>
          <w:color w:val="auto"/>
          <w:sz w:val="24"/>
          <w:lang w:eastAsia="zh-CN"/>
        </w:rPr>
        <w:t>负责</w:t>
      </w:r>
      <w:r>
        <w:rPr>
          <w:rFonts w:hint="default" w:ascii="Times New Roman" w:hAnsi="Times New Roman" w:eastAsia="宋体" w:cs="Times New Roman"/>
          <w:color w:val="auto"/>
          <w:sz w:val="24"/>
        </w:rPr>
        <w:t>人</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现委托本单位人员</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(姓名)为我方代理人。代理人根据授权</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以我方名义签署、澄清、说明、补正、递交、撤回、修改</w:t>
      </w:r>
      <w:r>
        <w:rPr>
          <w:rFonts w:hint="default" w:ascii="Times New Roman" w:hAnsi="Times New Roman" w:eastAsia="宋体" w:cs="Times New Roman"/>
          <w:color w:val="auto"/>
          <w:sz w:val="24"/>
          <w:u w:val="single"/>
          <w:lang w:eastAsia="zh-CN"/>
        </w:rPr>
        <w:t>四川蜀物广润物流有限公司</w:t>
      </w:r>
      <w:r>
        <w:rPr>
          <w:rFonts w:hint="default" w:ascii="Times New Roman" w:hAnsi="Times New Roman" w:cs="Times New Roman"/>
          <w:color w:val="auto"/>
          <w:sz w:val="24"/>
          <w:u w:val="single"/>
          <w:lang w:eastAsia="zh-CN"/>
        </w:rPr>
        <w:t>选聘</w:t>
      </w:r>
      <w:r>
        <w:rPr>
          <w:rFonts w:hint="eastAsia" w:cs="Times New Roman"/>
          <w:color w:val="auto"/>
          <w:sz w:val="24"/>
          <w:u w:val="single"/>
          <w:lang w:val="en-US" w:eastAsia="zh-CN"/>
        </w:rPr>
        <w:t>某</w:t>
      </w:r>
      <w:r>
        <w:rPr>
          <w:rFonts w:hint="eastAsia" w:cs="Times New Roman"/>
          <w:color w:val="auto"/>
          <w:sz w:val="24"/>
          <w:u w:val="single"/>
          <w:lang w:eastAsia="zh-CN"/>
        </w:rPr>
        <w:t>项目</w:t>
      </w:r>
      <w:r>
        <w:rPr>
          <w:rFonts w:hint="default" w:ascii="Times New Roman" w:hAnsi="Times New Roman" w:cs="Times New Roman"/>
          <w:color w:val="auto"/>
          <w:sz w:val="24"/>
          <w:u w:val="single"/>
          <w:lang w:eastAsia="zh-CN"/>
        </w:rPr>
        <w:t>专项法律服务中介机构</w:t>
      </w:r>
      <w:r>
        <w:rPr>
          <w:rFonts w:hint="default" w:ascii="Times New Roman" w:hAnsi="Times New Roman" w:eastAsia="宋体" w:cs="Times New Roman"/>
          <w:color w:val="auto"/>
          <w:sz w:val="24"/>
          <w:u w:val="none"/>
          <w:lang w:eastAsia="zh-CN"/>
        </w:rPr>
        <w:t>公开比选</w:t>
      </w:r>
      <w:r>
        <w:rPr>
          <w:rFonts w:hint="default" w:ascii="Times New Roman" w:hAnsi="Times New Roman" w:eastAsia="宋体" w:cs="Times New Roman"/>
          <w:color w:val="auto"/>
          <w:sz w:val="24"/>
          <w:lang w:eastAsia="zh-CN"/>
        </w:rPr>
        <w:t>响应性文件</w:t>
      </w:r>
      <w:r>
        <w:rPr>
          <w:rFonts w:hint="default" w:ascii="Times New Roman" w:hAnsi="Times New Roman" w:eastAsia="宋体" w:cs="Times New Roman"/>
          <w:color w:val="auto"/>
          <w:sz w:val="24"/>
        </w:rPr>
        <w:t>、签订合同和处理</w:t>
      </w:r>
      <w:r>
        <w:rPr>
          <w:rFonts w:hint="default" w:ascii="Times New Roman" w:hAnsi="Times New Roman" w:eastAsia="宋体" w:cs="Times New Roman"/>
          <w:color w:val="auto"/>
          <w:sz w:val="24"/>
          <w:lang w:eastAsia="zh-CN"/>
        </w:rPr>
        <w:t>本次招投标</w:t>
      </w:r>
      <w:r>
        <w:rPr>
          <w:rFonts w:hint="default" w:ascii="Times New Roman" w:hAnsi="Times New Roman" w:eastAsia="宋体" w:cs="Times New Roman"/>
          <w:color w:val="auto"/>
          <w:sz w:val="24"/>
        </w:rPr>
        <w:t>有关事宜（向有关行政监督部门投诉另行授权）</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其法律后果由我方承担。</w:t>
      </w:r>
    </w:p>
    <w:p w14:paraId="0211A30B">
      <w:pPr>
        <w:spacing w:line="480" w:lineRule="exact"/>
        <w:ind w:firstLine="480" w:firstLineChars="20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委托期限：自本授权委托书签署之日起至</w:t>
      </w:r>
      <w:r>
        <w:rPr>
          <w:rFonts w:hint="default" w:ascii="Times New Roman" w:hAnsi="Times New Roman" w:eastAsia="宋体" w:cs="Times New Roman"/>
          <w:color w:val="auto"/>
          <w:kern w:val="0"/>
          <w:sz w:val="24"/>
          <w:lang w:eastAsia="zh-CN"/>
        </w:rPr>
        <w:t>招标</w:t>
      </w:r>
      <w:r>
        <w:rPr>
          <w:rFonts w:hint="default" w:ascii="Times New Roman" w:hAnsi="Times New Roman" w:eastAsia="宋体" w:cs="Times New Roman"/>
          <w:color w:val="auto"/>
          <w:kern w:val="0"/>
          <w:sz w:val="24"/>
        </w:rPr>
        <w:t>结束为止。</w:t>
      </w:r>
    </w:p>
    <w:p w14:paraId="3C7E4BD7">
      <w:pPr>
        <w:spacing w:line="48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代理人无转委托权。</w:t>
      </w:r>
    </w:p>
    <w:p w14:paraId="2B3EB9E2">
      <w:pPr>
        <w:spacing w:line="480" w:lineRule="exact"/>
        <w:ind w:firstLine="482" w:firstLineChars="200"/>
        <w:rPr>
          <w:rFonts w:hint="default" w:ascii="Times New Roman" w:hAnsi="Times New Roman" w:eastAsia="宋体" w:cs="Times New Roman"/>
          <w:b/>
          <w:color w:val="auto"/>
          <w:kern w:val="0"/>
          <w:sz w:val="24"/>
        </w:rPr>
      </w:pPr>
    </w:p>
    <w:p w14:paraId="0A0ABD7C">
      <w:pPr>
        <w:spacing w:line="480" w:lineRule="exact"/>
        <w:ind w:firstLine="480" w:firstLineChars="200"/>
        <w:rPr>
          <w:rFonts w:hint="default" w:ascii="Times New Roman" w:hAnsi="Times New Roman" w:eastAsia="宋体" w:cs="Times New Roman"/>
          <w:color w:val="auto"/>
          <w:sz w:val="24"/>
          <w:szCs w:val="22"/>
          <w:lang w:eastAsia="zh-CN"/>
        </w:rPr>
      </w:pPr>
      <w:r>
        <w:rPr>
          <w:rFonts w:hint="default" w:ascii="Times New Roman" w:hAnsi="Times New Roman" w:eastAsia="宋体" w:cs="Times New Roman"/>
          <w:color w:val="auto"/>
          <w:sz w:val="24"/>
          <w:szCs w:val="22"/>
        </w:rPr>
        <w:t>附：1、</w:t>
      </w:r>
      <w:r>
        <w:rPr>
          <w:rFonts w:hint="default" w:ascii="Times New Roman" w:hAnsi="Times New Roman" w:eastAsia="宋体" w:cs="Times New Roman"/>
          <w:color w:val="auto"/>
          <w:sz w:val="24"/>
          <w:szCs w:val="22"/>
          <w:lang w:eastAsia="zh-CN"/>
        </w:rPr>
        <w:t>负责</w:t>
      </w:r>
      <w:r>
        <w:rPr>
          <w:rFonts w:hint="default" w:ascii="Times New Roman" w:hAnsi="Times New Roman" w:eastAsia="宋体" w:cs="Times New Roman"/>
          <w:color w:val="auto"/>
          <w:sz w:val="24"/>
          <w:szCs w:val="22"/>
        </w:rPr>
        <w:t>人身份证复印件</w:t>
      </w:r>
      <w:r>
        <w:rPr>
          <w:rFonts w:hint="default" w:ascii="Times New Roman" w:hAnsi="Times New Roman" w:eastAsia="宋体" w:cs="Times New Roman"/>
          <w:color w:val="auto"/>
          <w:sz w:val="24"/>
          <w:szCs w:val="22"/>
          <w:lang w:eastAsia="zh-CN"/>
        </w:rPr>
        <w:t>（加盖单位鲜章）</w:t>
      </w:r>
    </w:p>
    <w:p w14:paraId="679E0897">
      <w:pPr>
        <w:spacing w:line="480" w:lineRule="exact"/>
        <w:ind w:firstLine="960" w:firstLineChars="400"/>
        <w:rPr>
          <w:rFonts w:hint="default" w:ascii="Times New Roman" w:hAnsi="Times New Roman" w:eastAsia="宋体" w:cs="Times New Roman"/>
          <w:color w:val="auto"/>
          <w:sz w:val="24"/>
          <w:szCs w:val="22"/>
          <w:lang w:eastAsia="zh-CN"/>
        </w:rPr>
      </w:pPr>
      <w:r>
        <w:rPr>
          <w:rFonts w:hint="default" w:ascii="Times New Roman" w:hAnsi="Times New Roman" w:eastAsia="宋体" w:cs="Times New Roman"/>
          <w:color w:val="auto"/>
          <w:sz w:val="24"/>
          <w:szCs w:val="22"/>
        </w:rPr>
        <w:t>2、委托代理人身份证复印件</w:t>
      </w:r>
      <w:r>
        <w:rPr>
          <w:rFonts w:hint="default" w:ascii="Times New Roman" w:hAnsi="Times New Roman" w:eastAsia="宋体" w:cs="Times New Roman"/>
          <w:color w:val="auto"/>
          <w:sz w:val="24"/>
          <w:szCs w:val="22"/>
          <w:lang w:eastAsia="zh-CN"/>
        </w:rPr>
        <w:t>（加盖单位鲜章）</w:t>
      </w:r>
    </w:p>
    <w:p w14:paraId="6079DAB1">
      <w:pPr>
        <w:spacing w:line="480" w:lineRule="exact"/>
        <w:rPr>
          <w:rFonts w:hint="default" w:ascii="Times New Roman" w:hAnsi="Times New Roman" w:eastAsia="宋体" w:cs="Times New Roman"/>
          <w:color w:val="auto"/>
          <w:szCs w:val="21"/>
        </w:rPr>
      </w:pPr>
    </w:p>
    <w:p w14:paraId="53C864CC">
      <w:pPr>
        <w:spacing w:line="480" w:lineRule="exact"/>
        <w:ind w:firstLine="840" w:firstLineChars="400"/>
        <w:rPr>
          <w:rFonts w:hint="default" w:ascii="Times New Roman" w:hAnsi="Times New Roman" w:eastAsia="宋体" w:cs="Times New Roman"/>
          <w:color w:val="auto"/>
          <w:szCs w:val="21"/>
        </w:rPr>
      </w:pPr>
    </w:p>
    <w:p w14:paraId="02EE9FE7">
      <w:pPr>
        <w:spacing w:line="480" w:lineRule="exact"/>
        <w:ind w:firstLine="840" w:firstLineChars="350"/>
        <w:jc w:val="righ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 xml:space="preserve">           </w:t>
      </w:r>
      <w:r>
        <w:rPr>
          <w:rFonts w:hint="default" w:ascii="Times New Roman" w:hAnsi="Times New Roman" w:eastAsia="宋体" w:cs="Times New Roman"/>
          <w:color w:val="auto"/>
          <w:sz w:val="24"/>
          <w:lang w:eastAsia="zh-CN"/>
        </w:rPr>
        <w:t>比选申请人</w:t>
      </w:r>
      <w:r>
        <w:rPr>
          <w:rFonts w:hint="default" w:ascii="Times New Roman" w:hAnsi="Times New Roman" w:eastAsia="宋体" w:cs="Times New Roman"/>
          <w:color w:val="auto"/>
          <w:sz w:val="24"/>
        </w:rPr>
        <w:t>：</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(盖单位章)</w:t>
      </w:r>
    </w:p>
    <w:p w14:paraId="7EA1FE44">
      <w:pPr>
        <w:spacing w:line="480" w:lineRule="exact"/>
        <w:ind w:firstLine="840" w:firstLineChars="350"/>
        <w:jc w:val="righ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lang w:eastAsia="zh-CN"/>
        </w:rPr>
        <w:t>负责</w:t>
      </w:r>
      <w:r>
        <w:rPr>
          <w:rFonts w:hint="default" w:ascii="Times New Roman" w:hAnsi="Times New Roman" w:eastAsia="宋体" w:cs="Times New Roman"/>
          <w:color w:val="auto"/>
          <w:sz w:val="24"/>
        </w:rPr>
        <w:t>人：</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(签字或</w:t>
      </w:r>
      <w:r>
        <w:rPr>
          <w:rFonts w:hint="default" w:ascii="Times New Roman" w:hAnsi="Times New Roman" w:eastAsia="宋体" w:cs="Times New Roman"/>
          <w:color w:val="auto"/>
          <w:sz w:val="24"/>
          <w:lang w:eastAsia="zh-CN"/>
        </w:rPr>
        <w:t>签</w:t>
      </w:r>
      <w:r>
        <w:rPr>
          <w:rFonts w:hint="default" w:ascii="Times New Roman" w:hAnsi="Times New Roman" w:eastAsia="宋体" w:cs="Times New Roman"/>
          <w:color w:val="auto"/>
          <w:sz w:val="24"/>
        </w:rPr>
        <w:t>章)</w:t>
      </w:r>
    </w:p>
    <w:p w14:paraId="79664EF8">
      <w:pPr>
        <w:spacing w:line="480" w:lineRule="exact"/>
        <w:ind w:firstLine="840" w:firstLineChars="350"/>
        <w:jc w:val="center"/>
        <w:rPr>
          <w:rFonts w:hint="default" w:ascii="Times New Roman" w:hAnsi="Times New Roman" w:eastAsia="宋体" w:cs="Times New Roman"/>
          <w:color w:val="auto"/>
          <w:sz w:val="24"/>
        </w:rPr>
      </w:pPr>
      <w:r>
        <w:rPr>
          <w:rFonts w:hint="default" w:ascii="Times New Roman" w:hAnsi="Times New Roman" w:eastAsia="宋体" w:cs="Times New Roman"/>
          <w:color w:val="auto"/>
          <w:sz w:val="24"/>
          <w:lang w:val="en-US" w:eastAsia="zh-CN"/>
        </w:rPr>
        <w:t xml:space="preserve">                    </w:t>
      </w:r>
      <w:r>
        <w:rPr>
          <w:rFonts w:hint="default" w:ascii="Times New Roman" w:hAnsi="Times New Roman" w:eastAsia="宋体" w:cs="Times New Roman"/>
          <w:color w:val="auto"/>
          <w:sz w:val="24"/>
        </w:rPr>
        <w:t>委托代理人：</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(签字)</w:t>
      </w:r>
    </w:p>
    <w:p w14:paraId="0113A8D7">
      <w:pPr>
        <w:spacing w:line="480" w:lineRule="exact"/>
        <w:ind w:firstLine="840" w:firstLineChars="350"/>
        <w:jc w:val="right"/>
        <w:rPr>
          <w:rFonts w:hint="default" w:ascii="Times New Roman" w:hAnsi="Times New Roman" w:eastAsia="宋体" w:cs="Times New Roman"/>
          <w:color w:val="auto"/>
          <w:sz w:val="24"/>
          <w:u w:val="single"/>
        </w:rPr>
      </w:pPr>
      <w:r>
        <w:rPr>
          <w:rFonts w:hint="default" w:ascii="Times New Roman" w:hAnsi="Times New Roman" w:eastAsia="宋体" w:cs="Times New Roman"/>
          <w:color w:val="auto"/>
          <w:sz w:val="24"/>
        </w:rPr>
        <w:t>联系电话：</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(固定电话)</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移动电话)</w:t>
      </w:r>
      <w:r>
        <w:rPr>
          <w:rFonts w:hint="default" w:ascii="Times New Roman" w:hAnsi="Times New Roman" w:eastAsia="宋体" w:cs="Times New Roman"/>
          <w:color w:val="auto"/>
          <w:sz w:val="24"/>
          <w:u w:val="single"/>
        </w:rPr>
        <w:t xml:space="preserve">   </w:t>
      </w:r>
    </w:p>
    <w:p w14:paraId="4C020963">
      <w:pPr>
        <w:spacing w:line="480" w:lineRule="exact"/>
        <w:ind w:firstLine="840" w:firstLineChars="350"/>
        <w:jc w:val="righ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u w:val="single"/>
        </w:rPr>
        <w:t xml:space="preserve">      </w:t>
      </w:r>
    </w:p>
    <w:p w14:paraId="0523F44C">
      <w:pPr>
        <w:spacing w:line="480" w:lineRule="exact"/>
        <w:ind w:firstLine="5760" w:firstLineChars="2400"/>
        <w:jc w:val="righ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年</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月</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日</w:t>
      </w:r>
    </w:p>
    <w:p w14:paraId="362845B6">
      <w:pPr>
        <w:spacing w:line="480" w:lineRule="exact"/>
        <w:jc w:val="both"/>
        <w:rPr>
          <w:rFonts w:hint="default" w:ascii="Times New Roman" w:hAnsi="Times New Roman" w:eastAsia="方正小标宋简体" w:cs="Times New Roman"/>
          <w:b w:val="0"/>
          <w:color w:val="auto"/>
          <w:kern w:val="2"/>
          <w:sz w:val="36"/>
          <w:szCs w:val="36"/>
          <w:lang w:val="en-US" w:eastAsia="zh-CN" w:bidi="ar-SA"/>
        </w:rPr>
        <w:sectPr>
          <w:footerReference r:id="rId6" w:type="default"/>
          <w:footerReference r:id="rId7" w:type="even"/>
          <w:pgSz w:w="11906" w:h="16838"/>
          <w:pgMar w:top="1440" w:right="1800" w:bottom="1440" w:left="1800" w:header="851" w:footer="992" w:gutter="0"/>
          <w:pgNumType w:fmt="numberInDash" w:start="1"/>
          <w:cols w:space="425" w:num="1"/>
          <w:docGrid w:type="lines" w:linePitch="312" w:charSpace="0"/>
        </w:sectPr>
      </w:pPr>
      <w:r>
        <w:rPr>
          <w:rFonts w:hint="default" w:ascii="Times New Roman" w:hAnsi="Times New Roman" w:eastAsia="宋体" w:cs="Times New Roman"/>
          <w:b/>
          <w:color w:val="auto"/>
          <w:kern w:val="2"/>
          <w:sz w:val="28"/>
          <w:szCs w:val="24"/>
          <w:lang w:val="en-US" w:eastAsia="zh-CN" w:bidi="ar-SA"/>
        </w:rPr>
        <w:br w:type="page"/>
      </w:r>
    </w:p>
    <w:p w14:paraId="5B87E5DF">
      <w:pPr>
        <w:numPr>
          <w:ilvl w:val="0"/>
          <w:numId w:val="0"/>
        </w:numPr>
        <w:jc w:val="center"/>
        <w:rPr>
          <w:rFonts w:hint="default" w:ascii="Times New Roman" w:hAnsi="Times New Roman" w:eastAsia="宋体" w:cs="Times New Roman"/>
          <w:b/>
          <w:color w:val="auto"/>
          <w:sz w:val="36"/>
          <w:szCs w:val="36"/>
        </w:rPr>
      </w:pPr>
      <w:r>
        <w:rPr>
          <w:rFonts w:hint="default" w:ascii="Times New Roman" w:hAnsi="Times New Roman" w:eastAsia="宋体" w:cs="Times New Roman"/>
          <w:b/>
          <w:bCs w:val="0"/>
          <w:color w:val="auto"/>
          <w:kern w:val="2"/>
          <w:sz w:val="36"/>
          <w:szCs w:val="36"/>
          <w:lang w:val="en-US" w:eastAsia="zh-CN" w:bidi="ar-SA"/>
        </w:rPr>
        <w:t>四、</w:t>
      </w:r>
      <w:r>
        <w:rPr>
          <w:rFonts w:hint="default" w:ascii="Times New Roman" w:hAnsi="Times New Roman" w:eastAsia="宋体" w:cs="Times New Roman"/>
          <w:b/>
          <w:color w:val="auto"/>
          <w:kern w:val="2"/>
          <w:sz w:val="36"/>
          <w:szCs w:val="36"/>
          <w:lang w:val="en-US" w:eastAsia="zh-CN" w:bidi="ar-SA"/>
        </w:rPr>
        <w:t>承诺函</w:t>
      </w:r>
    </w:p>
    <w:p w14:paraId="7E0740CD">
      <w:pPr>
        <w:widowControl w:val="0"/>
        <w:spacing w:after="120" w:line="400" w:lineRule="exact"/>
        <w:ind w:left="0" w:leftChars="0"/>
        <w:jc w:val="both"/>
        <w:rPr>
          <w:rFonts w:hint="default" w:ascii="Times New Roman" w:hAnsi="Times New Roman" w:eastAsia="宋体" w:cs="Times New Roman"/>
          <w:bCs/>
          <w:color w:val="auto"/>
          <w:kern w:val="2"/>
          <w:sz w:val="24"/>
          <w:szCs w:val="24"/>
          <w:lang w:val="en-US" w:eastAsia="zh-CN" w:bidi="ar-SA"/>
        </w:rPr>
      </w:pPr>
    </w:p>
    <w:p w14:paraId="00F2CAB7">
      <w:pPr>
        <w:widowControl w:val="0"/>
        <w:spacing w:after="120" w:line="400" w:lineRule="exact"/>
        <w:ind w:left="0" w:leftChars="0"/>
        <w:jc w:val="both"/>
        <w:rPr>
          <w:rFonts w:hint="default" w:ascii="Times New Roman" w:hAnsi="Times New Roman" w:eastAsia="宋体" w:cs="Times New Roman"/>
          <w:bCs/>
          <w:color w:val="auto"/>
          <w:kern w:val="2"/>
          <w:sz w:val="24"/>
          <w:szCs w:val="24"/>
          <w:lang w:val="en-US" w:eastAsia="zh-CN" w:bidi="ar-SA"/>
        </w:rPr>
      </w:pPr>
      <w:r>
        <w:rPr>
          <w:rFonts w:hint="default" w:ascii="Times New Roman" w:hAnsi="Times New Roman" w:eastAsia="宋体" w:cs="Times New Roman"/>
          <w:bCs/>
          <w:color w:val="auto"/>
          <w:kern w:val="2"/>
          <w:sz w:val="24"/>
          <w:szCs w:val="24"/>
          <w:lang w:val="en-US" w:eastAsia="zh-CN" w:bidi="ar-SA"/>
        </w:rPr>
        <w:t>致：</w:t>
      </w:r>
      <w:r>
        <w:rPr>
          <w:rFonts w:hint="default" w:ascii="Times New Roman" w:hAnsi="Times New Roman" w:eastAsia="宋体" w:cs="Times New Roman"/>
          <w:bCs/>
          <w:color w:val="auto"/>
          <w:kern w:val="2"/>
          <w:sz w:val="24"/>
          <w:szCs w:val="24"/>
          <w:u w:val="single"/>
          <w:lang w:val="en-US" w:eastAsia="zh-CN" w:bidi="ar-SA"/>
        </w:rPr>
        <w:t>四川蜀物广润物流有限公司</w:t>
      </w:r>
      <w:r>
        <w:rPr>
          <w:rFonts w:hint="default" w:ascii="Times New Roman" w:hAnsi="Times New Roman" w:eastAsia="宋体" w:cs="Times New Roman"/>
          <w:bCs/>
          <w:color w:val="auto"/>
          <w:kern w:val="2"/>
          <w:sz w:val="24"/>
          <w:szCs w:val="24"/>
          <w:lang w:val="en-US" w:eastAsia="zh-CN" w:bidi="ar-SA"/>
        </w:rPr>
        <w:t>：</w:t>
      </w:r>
    </w:p>
    <w:p w14:paraId="17A87117">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本所参加贵公司</w:t>
      </w:r>
      <w:r>
        <w:rPr>
          <w:rFonts w:hint="default" w:ascii="Times New Roman" w:hAnsi="Times New Roman" w:cs="Times New Roman"/>
          <w:color w:val="auto"/>
          <w:sz w:val="24"/>
          <w:u w:val="single"/>
          <w:lang w:eastAsia="zh-CN"/>
        </w:rPr>
        <w:t>选聘</w:t>
      </w:r>
      <w:r>
        <w:rPr>
          <w:rFonts w:hint="eastAsia" w:cs="Times New Roman"/>
          <w:color w:val="auto"/>
          <w:sz w:val="24"/>
          <w:u w:val="single"/>
          <w:lang w:val="en-US" w:eastAsia="zh-CN"/>
        </w:rPr>
        <w:t>某</w:t>
      </w:r>
      <w:r>
        <w:rPr>
          <w:rFonts w:hint="eastAsia" w:cs="Times New Roman"/>
          <w:color w:val="auto"/>
          <w:sz w:val="24"/>
          <w:u w:val="single"/>
          <w:lang w:eastAsia="zh-CN"/>
        </w:rPr>
        <w:t>项目</w:t>
      </w:r>
      <w:r>
        <w:rPr>
          <w:rFonts w:hint="default" w:ascii="Times New Roman" w:hAnsi="Times New Roman" w:cs="Times New Roman"/>
          <w:color w:val="auto"/>
          <w:sz w:val="24"/>
          <w:u w:val="single"/>
          <w:lang w:eastAsia="zh-CN"/>
        </w:rPr>
        <w:t>专项法律服务中介机构</w:t>
      </w:r>
      <w:r>
        <w:rPr>
          <w:rFonts w:hint="default" w:ascii="Times New Roman" w:hAnsi="Times New Roman" w:eastAsia="宋体" w:cs="Times New Roman"/>
          <w:color w:val="auto"/>
          <w:sz w:val="24"/>
          <w:szCs w:val="24"/>
        </w:rPr>
        <w:t>的</w:t>
      </w:r>
      <w:r>
        <w:rPr>
          <w:rFonts w:hint="default" w:ascii="Times New Roman" w:hAnsi="Times New Roman" w:eastAsia="宋体" w:cs="Times New Roman"/>
          <w:color w:val="auto"/>
          <w:sz w:val="24"/>
          <w:szCs w:val="24"/>
          <w:lang w:eastAsia="zh-CN"/>
        </w:rPr>
        <w:t>公开比选</w:t>
      </w:r>
      <w:r>
        <w:rPr>
          <w:rFonts w:hint="default" w:ascii="Times New Roman" w:hAnsi="Times New Roman" w:eastAsia="宋体" w:cs="Times New Roman"/>
          <w:color w:val="auto"/>
          <w:sz w:val="24"/>
          <w:lang w:eastAsia="zh-CN"/>
        </w:rPr>
        <w:t>活动，</w:t>
      </w:r>
      <w:r>
        <w:rPr>
          <w:rFonts w:hint="default" w:ascii="Times New Roman" w:hAnsi="Times New Roman" w:eastAsia="宋体" w:cs="Times New Roman"/>
          <w:color w:val="auto"/>
          <w:sz w:val="24"/>
        </w:rPr>
        <w:t>现承诺：</w:t>
      </w:r>
    </w:p>
    <w:p w14:paraId="14D7AA9D">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一、本所是中华人民共和国境内依法设立的</w:t>
      </w:r>
      <w:r>
        <w:rPr>
          <w:rFonts w:hint="default" w:ascii="Times New Roman" w:hAnsi="Times New Roman" w:eastAsia="宋体" w:cs="Times New Roman"/>
          <w:color w:val="auto"/>
          <w:sz w:val="24"/>
          <w:lang w:eastAsia="zh-CN"/>
        </w:rPr>
        <w:t>合伙企业，</w:t>
      </w:r>
      <w:r>
        <w:rPr>
          <w:rFonts w:hint="default" w:ascii="Times New Roman" w:hAnsi="Times New Roman" w:eastAsia="宋体" w:cs="Times New Roman"/>
          <w:color w:val="auto"/>
          <w:sz w:val="24"/>
        </w:rPr>
        <w:t>合法经营、依法执业</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遵守法律法规、职业道德和执业准则</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严格保守</w:t>
      </w:r>
      <w:r>
        <w:rPr>
          <w:rFonts w:hint="default" w:ascii="Times New Roman" w:hAnsi="Times New Roman" w:eastAsia="宋体" w:cs="Times New Roman"/>
          <w:color w:val="auto"/>
          <w:sz w:val="24"/>
          <w:lang w:val="en-US" w:eastAsia="zh-CN"/>
        </w:rPr>
        <w:t>贵</w:t>
      </w:r>
      <w:r>
        <w:rPr>
          <w:rFonts w:hint="default" w:ascii="Times New Roman" w:hAnsi="Times New Roman" w:eastAsia="宋体" w:cs="Times New Roman"/>
          <w:color w:val="auto"/>
          <w:sz w:val="24"/>
          <w:lang w:eastAsia="zh-CN"/>
        </w:rPr>
        <w:t>公司</w:t>
      </w:r>
      <w:r>
        <w:rPr>
          <w:rFonts w:hint="default" w:ascii="Times New Roman" w:hAnsi="Times New Roman" w:eastAsia="宋体" w:cs="Times New Roman"/>
          <w:color w:val="auto"/>
          <w:sz w:val="24"/>
        </w:rPr>
        <w:t>的商业信息和秘密；</w:t>
      </w:r>
    </w:p>
    <w:p w14:paraId="6570CAEC">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二、服务团队熟悉国有资产管理、监督方面的法律、法规和政策</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具有业务相关法律事务经验；</w:t>
      </w:r>
    </w:p>
    <w:p w14:paraId="5D095881">
      <w:pPr>
        <w:spacing w:line="360" w:lineRule="auto"/>
        <w:ind w:firstLine="480" w:firstLineChars="200"/>
        <w:rPr>
          <w:rFonts w:hint="default" w:ascii="Times New Roman" w:hAnsi="Times New Roman" w:eastAsia="宋体" w:cs="Times New Roman"/>
          <w:color w:val="auto"/>
          <w:sz w:val="24"/>
          <w:lang w:eastAsia="zh-CN"/>
        </w:rPr>
      </w:pPr>
      <w:r>
        <w:rPr>
          <w:rFonts w:hint="default" w:ascii="Times New Roman" w:hAnsi="Times New Roman" w:eastAsia="宋体" w:cs="Times New Roman"/>
          <w:color w:val="auto"/>
          <w:sz w:val="24"/>
        </w:rPr>
        <w:t>三、成立以来</w:t>
      </w:r>
      <w:r>
        <w:rPr>
          <w:rFonts w:hint="default" w:ascii="Times New Roman" w:hAnsi="Times New Roman" w:eastAsia="宋体" w:cs="Times New Roman"/>
          <w:color w:val="auto"/>
          <w:sz w:val="24"/>
          <w:lang w:eastAsia="zh-CN"/>
        </w:rPr>
        <w:t>本所及执业律师</w:t>
      </w:r>
      <w:r>
        <w:rPr>
          <w:rFonts w:hint="default" w:ascii="Times New Roman" w:hAnsi="Times New Roman" w:eastAsia="宋体" w:cs="Times New Roman"/>
          <w:color w:val="auto"/>
          <w:sz w:val="24"/>
        </w:rPr>
        <w:t>不存在弄虚作假、恶意串通、营私舞弊等严重不诚信行为或出具虚假或重大失实的业务报告或违反中介服务合同约定给委托方造成重大损失等情形或因中介服务重大执业质量等问题受到省国资委等机构通报；近三年内没有重大违法记录</w:t>
      </w:r>
      <w:r>
        <w:rPr>
          <w:rFonts w:hint="default" w:ascii="Times New Roman" w:hAnsi="Times New Roman" w:eastAsia="宋体" w:cs="Times New Roman"/>
          <w:color w:val="auto"/>
          <w:sz w:val="24"/>
          <w:lang w:eastAsia="zh-CN"/>
        </w:rPr>
        <w:t>，未被列入失信被执行人、重大税收违法案件当事人名单、政府采购严重违法失信行为记录名单。</w:t>
      </w:r>
    </w:p>
    <w:p w14:paraId="66096FAE">
      <w:pPr>
        <w:spacing w:line="46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四、所递交的</w:t>
      </w:r>
      <w:r>
        <w:rPr>
          <w:rFonts w:hint="default" w:ascii="Times New Roman" w:hAnsi="Times New Roman" w:eastAsia="宋体" w:cs="Times New Roman"/>
          <w:color w:val="auto"/>
          <w:sz w:val="24"/>
          <w:lang w:eastAsia="zh-CN"/>
        </w:rPr>
        <w:t>申请文件</w:t>
      </w:r>
      <w:r>
        <w:rPr>
          <w:rFonts w:hint="default" w:ascii="Times New Roman" w:hAnsi="Times New Roman" w:eastAsia="宋体" w:cs="Times New Roman"/>
          <w:color w:val="auto"/>
          <w:sz w:val="24"/>
        </w:rPr>
        <w:t>及证明材料均如实填写</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并真实可靠</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若</w:t>
      </w:r>
      <w:r>
        <w:rPr>
          <w:rFonts w:hint="default" w:ascii="Times New Roman" w:hAnsi="Times New Roman" w:eastAsia="宋体" w:cs="Times New Roman"/>
          <w:color w:val="auto"/>
          <w:sz w:val="24"/>
          <w:lang w:val="en-US" w:eastAsia="zh-CN"/>
        </w:rPr>
        <w:t>贵公司</w:t>
      </w:r>
      <w:r>
        <w:rPr>
          <w:rFonts w:hint="default" w:ascii="Times New Roman" w:hAnsi="Times New Roman" w:eastAsia="宋体" w:cs="Times New Roman"/>
          <w:color w:val="auto"/>
          <w:sz w:val="24"/>
        </w:rPr>
        <w:t>在</w:t>
      </w:r>
      <w:r>
        <w:rPr>
          <w:rFonts w:hint="default" w:ascii="Times New Roman" w:hAnsi="Times New Roman" w:eastAsia="宋体" w:cs="Times New Roman"/>
          <w:color w:val="auto"/>
          <w:sz w:val="24"/>
          <w:lang w:eastAsia="zh-CN"/>
        </w:rPr>
        <w:t>公</w:t>
      </w:r>
      <w:r>
        <w:rPr>
          <w:rFonts w:hint="default" w:ascii="Times New Roman" w:hAnsi="Times New Roman" w:eastAsia="宋体" w:cs="Times New Roman"/>
          <w:color w:val="auto"/>
          <w:sz w:val="24"/>
          <w:lang w:val="en-US" w:eastAsia="zh-CN"/>
        </w:rPr>
        <w:t>开</w:t>
      </w:r>
      <w:r>
        <w:rPr>
          <w:rFonts w:hint="default" w:ascii="Times New Roman" w:hAnsi="Times New Roman" w:eastAsia="宋体" w:cs="Times New Roman"/>
          <w:color w:val="auto"/>
          <w:sz w:val="24"/>
          <w:lang w:eastAsia="zh-CN"/>
        </w:rPr>
        <w:t>招投标</w:t>
      </w:r>
      <w:r>
        <w:rPr>
          <w:rFonts w:hint="default" w:ascii="Times New Roman" w:hAnsi="Times New Roman" w:eastAsia="宋体" w:cs="Times New Roman"/>
          <w:color w:val="auto"/>
          <w:sz w:val="24"/>
        </w:rPr>
        <w:t>过程中发现我方所提供的材料不真实</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则我方的</w:t>
      </w:r>
      <w:r>
        <w:rPr>
          <w:rFonts w:hint="default" w:ascii="Times New Roman" w:hAnsi="Times New Roman" w:eastAsia="宋体" w:cs="Times New Roman"/>
          <w:color w:val="auto"/>
          <w:sz w:val="24"/>
          <w:lang w:eastAsia="zh-CN"/>
        </w:rPr>
        <w:t>报价</w:t>
      </w:r>
      <w:r>
        <w:rPr>
          <w:rFonts w:hint="default" w:ascii="Times New Roman" w:hAnsi="Times New Roman" w:eastAsia="宋体" w:cs="Times New Roman"/>
          <w:color w:val="auto"/>
          <w:sz w:val="24"/>
        </w:rPr>
        <w:t>无效；若</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将取消我方的</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资格</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我方不会有异议。</w:t>
      </w:r>
    </w:p>
    <w:p w14:paraId="588A1AFC">
      <w:pPr>
        <w:spacing w:line="46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五、我方承诺完全响应</w:t>
      </w:r>
      <w:r>
        <w:rPr>
          <w:rFonts w:hint="default" w:ascii="Times New Roman" w:hAnsi="Times New Roman" w:eastAsia="宋体" w:cs="Times New Roman"/>
          <w:color w:val="auto"/>
          <w:sz w:val="24"/>
          <w:lang w:eastAsia="zh-CN"/>
        </w:rPr>
        <w:t>招标</w:t>
      </w:r>
      <w:r>
        <w:rPr>
          <w:rFonts w:hint="default" w:ascii="Times New Roman" w:hAnsi="Times New Roman" w:eastAsia="宋体" w:cs="Times New Roman"/>
          <w:color w:val="auto"/>
          <w:sz w:val="24"/>
        </w:rPr>
        <w:t>文件中的所有要求。</w:t>
      </w:r>
    </w:p>
    <w:p w14:paraId="776E5B06">
      <w:pPr>
        <w:spacing w:line="46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六、一旦我方</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我方将按</w:t>
      </w:r>
      <w:r>
        <w:rPr>
          <w:rFonts w:hint="default" w:ascii="Times New Roman" w:hAnsi="Times New Roman" w:eastAsia="宋体" w:cs="Times New Roman"/>
          <w:color w:val="auto"/>
          <w:sz w:val="24"/>
          <w:lang w:eastAsia="zh-CN"/>
        </w:rPr>
        <w:t>招标文件</w:t>
      </w:r>
      <w:r>
        <w:rPr>
          <w:rFonts w:hint="default" w:ascii="Times New Roman" w:hAnsi="Times New Roman" w:eastAsia="宋体" w:cs="Times New Roman"/>
          <w:color w:val="auto"/>
          <w:sz w:val="24"/>
        </w:rPr>
        <w:t>要求签订合同。若有异议</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则视为我方放弃</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w:t>
      </w:r>
    </w:p>
    <w:p w14:paraId="5B17235C">
      <w:pPr>
        <w:spacing w:line="46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七、我方保证参与本次</w:t>
      </w:r>
      <w:r>
        <w:rPr>
          <w:rFonts w:hint="default" w:ascii="Times New Roman" w:hAnsi="Times New Roman" w:eastAsia="宋体" w:cs="Times New Roman"/>
          <w:color w:val="auto"/>
          <w:sz w:val="24"/>
          <w:lang w:eastAsia="zh-CN"/>
        </w:rPr>
        <w:t>招标</w:t>
      </w:r>
      <w:r>
        <w:rPr>
          <w:rFonts w:hint="default" w:ascii="Times New Roman" w:hAnsi="Times New Roman" w:eastAsia="宋体" w:cs="Times New Roman"/>
          <w:color w:val="auto"/>
          <w:sz w:val="24"/>
        </w:rPr>
        <w:t>、在</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后为</w:t>
      </w:r>
      <w:r>
        <w:rPr>
          <w:rFonts w:hint="default" w:ascii="Times New Roman" w:hAnsi="Times New Roman" w:eastAsia="宋体" w:cs="Times New Roman"/>
          <w:color w:val="auto"/>
          <w:sz w:val="24"/>
          <w:lang w:val="en-US" w:eastAsia="zh-CN"/>
        </w:rPr>
        <w:t>贵公司</w:t>
      </w:r>
      <w:r>
        <w:rPr>
          <w:rFonts w:hint="default" w:ascii="Times New Roman" w:hAnsi="Times New Roman" w:eastAsia="宋体" w:cs="Times New Roman"/>
          <w:color w:val="auto"/>
          <w:sz w:val="24"/>
        </w:rPr>
        <w:t>提供服务不侵犯第三方权利</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若因我方的行为或提供的服务侵犯第三方知识产权等权利而使</w:t>
      </w:r>
      <w:r>
        <w:rPr>
          <w:rFonts w:hint="default" w:ascii="Times New Roman" w:hAnsi="Times New Roman" w:eastAsia="宋体" w:cs="Times New Roman"/>
          <w:color w:val="auto"/>
          <w:sz w:val="24"/>
          <w:lang w:eastAsia="zh-CN"/>
        </w:rPr>
        <w:t>我公司</w:t>
      </w:r>
      <w:r>
        <w:rPr>
          <w:rFonts w:hint="default" w:ascii="Times New Roman" w:hAnsi="Times New Roman" w:eastAsia="宋体" w:cs="Times New Roman"/>
          <w:color w:val="auto"/>
          <w:sz w:val="24"/>
        </w:rPr>
        <w:t>遭至索赔的</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我方应承担赔偿责任。</w:t>
      </w:r>
    </w:p>
    <w:p w14:paraId="160380F4">
      <w:pPr>
        <w:spacing w:line="360" w:lineRule="auto"/>
        <w:jc w:val="righ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比选申请人</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（盖单位章）</w:t>
      </w:r>
    </w:p>
    <w:p w14:paraId="4989F5AE">
      <w:pPr>
        <w:spacing w:line="360" w:lineRule="auto"/>
        <w:jc w:val="right"/>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rPr>
        <w:t>负责人：</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 xml:space="preserve"> （签字或盖章）</w:t>
      </w:r>
    </w:p>
    <w:p w14:paraId="451CB4E8">
      <w:pPr>
        <w:jc w:val="righ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年</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月</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日</w:t>
      </w:r>
    </w:p>
    <w:p w14:paraId="20981DE2">
      <w:pPr>
        <w:jc w:val="right"/>
        <w:rPr>
          <w:rFonts w:hint="default" w:ascii="Times New Roman" w:hAnsi="Times New Roman" w:eastAsia="宋体" w:cs="Times New Roman"/>
          <w:color w:val="auto"/>
          <w:sz w:val="24"/>
          <w:szCs w:val="24"/>
        </w:rPr>
      </w:pPr>
    </w:p>
    <w:p w14:paraId="23304310">
      <w:pPr>
        <w:jc w:val="right"/>
        <w:rPr>
          <w:rFonts w:hint="default" w:ascii="Times New Roman" w:hAnsi="Times New Roman" w:eastAsia="宋体" w:cs="Times New Roman"/>
          <w:color w:val="auto"/>
          <w:sz w:val="24"/>
          <w:szCs w:val="24"/>
        </w:rPr>
      </w:pPr>
    </w:p>
    <w:p w14:paraId="74E04258">
      <w:pPr>
        <w:jc w:val="right"/>
        <w:rPr>
          <w:rFonts w:hint="default" w:ascii="Times New Roman" w:hAnsi="Times New Roman" w:eastAsia="宋体" w:cs="Times New Roman"/>
          <w:color w:val="auto"/>
          <w:sz w:val="24"/>
          <w:szCs w:val="24"/>
        </w:rPr>
      </w:pPr>
    </w:p>
    <w:p w14:paraId="671B2BB0">
      <w:pPr>
        <w:jc w:val="right"/>
        <w:rPr>
          <w:rFonts w:hint="default" w:ascii="Times New Roman" w:hAnsi="Times New Roman" w:eastAsia="宋体" w:cs="Times New Roman"/>
          <w:color w:val="auto"/>
          <w:sz w:val="24"/>
          <w:szCs w:val="24"/>
        </w:rPr>
      </w:pPr>
    </w:p>
    <w:p w14:paraId="0E6F7B27">
      <w:pPr>
        <w:jc w:val="right"/>
        <w:rPr>
          <w:rFonts w:hint="default" w:ascii="Times New Roman" w:hAnsi="Times New Roman" w:eastAsia="宋体" w:cs="Times New Roman"/>
          <w:color w:val="auto"/>
          <w:sz w:val="24"/>
          <w:szCs w:val="24"/>
        </w:rPr>
      </w:pPr>
    </w:p>
    <w:p w14:paraId="5B44277B">
      <w:pPr>
        <w:ind w:firstLine="0" w:firstLineChars="0"/>
        <w:rPr>
          <w:rFonts w:hint="default" w:ascii="Times New Roman" w:hAnsi="Times New Roman" w:cs="Times New Roman"/>
          <w:color w:val="auto"/>
          <w:sz w:val="28"/>
          <w:szCs w:val="28"/>
          <w:lang w:val="en-US" w:eastAsia="zh-CN"/>
        </w:rPr>
      </w:pPr>
    </w:p>
    <w:p w14:paraId="08218F46"/>
    <w:sectPr>
      <w:footerReference r:id="rId8" w:type="default"/>
      <w:pgSz w:w="11910" w:h="16840"/>
      <w:pgMar w:top="1580" w:right="1260" w:bottom="1140" w:left="1480" w:header="0" w:footer="959" w:gutter="0"/>
      <w:pgNumType w:fmt="numberInDash"/>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63CC2A6-8100-41AA-814C-329AE0BB155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F02C1D80-84E0-46A2-A4B1-95548C379611}"/>
  </w:font>
  <w:font w:name="方正小标宋简体">
    <w:panose1 w:val="02000000000000000000"/>
    <w:charset w:val="86"/>
    <w:family w:val="auto"/>
    <w:pitch w:val="default"/>
    <w:sig w:usb0="00000001" w:usb1="08000000" w:usb2="00000000" w:usb3="00000000" w:csb0="00040000" w:csb1="00000000"/>
    <w:embedRegular r:id="rId3" w:fontKey="{92CD0CE4-6DA8-440F-A10A-9859F7AF42A5}"/>
  </w:font>
  <w:font w:name="仿宋_GB2312">
    <w:panose1 w:val="02010609030101010101"/>
    <w:charset w:val="86"/>
    <w:family w:val="modern"/>
    <w:pitch w:val="default"/>
    <w:sig w:usb0="00000001" w:usb1="080E0000" w:usb2="00000000" w:usb3="00000000" w:csb0="00040000" w:csb1="00000000"/>
    <w:embedRegular r:id="rId4" w:fontKey="{EE271C27-6026-473D-961E-16CB2A9A6B7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F630B">
    <w:pPr>
      <w:widowControl w:val="0"/>
      <w:tabs>
        <w:tab w:val="center" w:pos="4153"/>
        <w:tab w:val="right" w:pos="8306"/>
      </w:tabs>
      <w:snapToGrid w:val="0"/>
      <w:jc w:val="left"/>
      <w:rPr>
        <w:rFonts w:ascii="Times New Roman" w:hAnsi="Times New Roman" w:eastAsia="宋体" w:cs="Times New Roman"/>
        <w:kern w:val="2"/>
        <w:sz w:val="18"/>
        <w:szCs w:val="24"/>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30223">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3BE5A1">
                          <w:pPr>
                            <w:pStyle w:val="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B3BE5A1">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AA2557">
    <w:pPr>
      <w:widowControl w:val="0"/>
      <w:tabs>
        <w:tab w:val="left" w:pos="7062"/>
        <w:tab w:val="right" w:pos="8306"/>
      </w:tabs>
      <w:snapToGrid w:val="0"/>
      <w:jc w:val="left"/>
      <w:rPr>
        <w:rFonts w:ascii="Times New Roman" w:hAnsi="Times New Roman" w:eastAsia="宋体" w:cs="Times New Roman"/>
        <w:kern w:val="2"/>
        <w:sz w:val="18"/>
        <w:szCs w:val="24"/>
        <w:lang w:val="en-US" w:eastAsia="zh-CN" w:bidi="ar-SA"/>
      </w:rPr>
    </w:pPr>
    <w:r>
      <w:rPr>
        <w:rFonts w:hint="eastAsia" w:cs="Times New Roman"/>
        <w:kern w:val="2"/>
        <w:sz w:val="18"/>
        <w:szCs w:val="24"/>
        <w:lang w:val="en-US" w:eastAsia="zh-CN" w:bidi="ar-SA"/>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B2A35">
    <w:pPr>
      <w:widowControl w:val="0"/>
      <w:tabs>
        <w:tab w:val="center" w:pos="4153"/>
        <w:tab w:val="right" w:pos="8306"/>
      </w:tabs>
      <w:snapToGrid w:val="0"/>
      <w:jc w:val="left"/>
      <w:rPr>
        <w:rFonts w:ascii="Times New Roman" w:hAnsi="Times New Roman" w:eastAsia="宋体" w:cs="Times New Roman"/>
        <w:kern w:val="2"/>
        <w:sz w:val="18"/>
        <w:szCs w:val="24"/>
        <w:lang w:val="en-US" w:eastAsia="zh-CN" w:bidi="ar-S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095C8AD">
                          <w:pPr>
                            <w:pStyle w:val="4"/>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1095C8AD">
                    <w:pPr>
                      <w:pStyle w:val="4"/>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AA9DA">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71E9A3">
                          <w:pPr>
                            <w:pStyle w:val="4"/>
                          </w:pPr>
                          <w:r>
                            <w:t xml:space="preserve">— </w:t>
                          </w:r>
                          <w:r>
                            <w:fldChar w:fldCharType="begin"/>
                          </w:r>
                          <w:r>
                            <w:instrText xml:space="preserve"> PAGE  \* MERGEFORMAT </w:instrText>
                          </w:r>
                          <w:r>
                            <w:fldChar w:fldCharType="separate"/>
                          </w:r>
                          <w:r>
                            <w:t>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6D71E9A3">
                    <w:pPr>
                      <w:pStyle w:val="4"/>
                    </w:pPr>
                    <w:r>
                      <w:t xml:space="preserve">— </w:t>
                    </w:r>
                    <w:r>
                      <w:fldChar w:fldCharType="begin"/>
                    </w:r>
                    <w:r>
                      <w:instrText xml:space="preserve"> PAGE  \* MERGEFORMAT </w:instrText>
                    </w:r>
                    <w:r>
                      <w:fldChar w:fldCharType="separate"/>
                    </w:r>
                    <w:r>
                      <w:t>2</w:t>
                    </w:r>
                    <w:r>
                      <w:fldChar w:fldCharType="end"/>
                    </w:r>
                    <w: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1028F0">
    <w:pPr>
      <w:widowControl w:val="0"/>
      <w:tabs>
        <w:tab w:val="center" w:pos="4153"/>
        <w:tab w:val="right" w:pos="8306"/>
      </w:tabs>
      <w:autoSpaceDE w:val="0"/>
      <w:autoSpaceDN w:val="0"/>
      <w:snapToGrid w:val="0"/>
      <w:spacing w:before="0" w:after="0" w:line="240" w:lineRule="auto"/>
      <w:ind w:left="0" w:right="0"/>
      <w:jc w:val="left"/>
      <w:rPr>
        <w:rFonts w:ascii="仿宋_GB2312" w:hAnsi="仿宋_GB2312" w:eastAsia="仿宋_GB2312" w:cs="仿宋_GB2312"/>
        <w:sz w:val="18"/>
        <w:szCs w:val="22"/>
        <w:lang w:val="zh-CN" w:eastAsia="zh-CN" w:bidi="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FD7F92A">
                          <w:pPr>
                            <w:pStyle w:val="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fyKa93AIAACQGAAAOAAAAAAAAAAEAIAAAAB8BAABkcnMvZTJvRG9jLnhtbFBLBQYA&#10;AAAABgAGAFkBAABtBgAAAAA=&#10;">
              <v:fill on="f" focussize="0,0"/>
              <v:stroke on="f" weight="0.5pt"/>
              <v:imagedata o:title=""/>
              <o:lock v:ext="edit" aspectratio="f"/>
              <v:textbox inset="0mm,0mm,0mm,0mm" style="mso-fit-shape-to-text:t;">
                <w:txbxContent>
                  <w:p w14:paraId="2FD7F92A">
                    <w:pPr>
                      <w:pStyle w:val="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BC6D36"/>
    <w:multiLevelType w:val="singleLevel"/>
    <w:tmpl w:val="E2BC6D36"/>
    <w:lvl w:ilvl="0" w:tentative="0">
      <w:start w:val="3"/>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3"/>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1752B0B"/>
    <w:rsid w:val="01752B0B"/>
    <w:rsid w:val="29AB202C"/>
    <w:rsid w:val="2A457CCB"/>
    <w:rsid w:val="35B30033"/>
    <w:rsid w:val="51E81A07"/>
    <w:rsid w:val="568113A0"/>
    <w:rsid w:val="5D855F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1"/>
    <w:pPr>
      <w:spacing w:before="3"/>
      <w:ind w:left="106"/>
      <w:outlineLvl w:val="1"/>
    </w:pPr>
    <w:rPr>
      <w:rFonts w:ascii="方正小标宋简体" w:hAnsi="方正小标宋简体" w:eastAsia="方正小标宋简体" w:cs="方正小标宋简体"/>
      <w:sz w:val="36"/>
      <w:szCs w:val="36"/>
      <w:lang w:val="zh-CN" w:eastAsia="zh-CN" w:bidi="zh-CN"/>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rPr>
      <w:rFonts w:ascii="仿宋_GB2312" w:hAnsi="仿宋_GB2312" w:eastAsia="仿宋_GB2312" w:cs="仿宋_GB2312"/>
      <w:sz w:val="32"/>
      <w:szCs w:val="32"/>
      <w:lang w:val="zh-CN" w:eastAsia="zh-CN" w:bidi="zh-CN"/>
    </w:rPr>
  </w:style>
  <w:style w:type="paragraph" w:styleId="4">
    <w:name w:val="footer"/>
    <w:basedOn w:val="1"/>
    <w:qFormat/>
    <w:uiPriority w:val="0"/>
    <w:pPr>
      <w:tabs>
        <w:tab w:val="center" w:pos="4153"/>
        <w:tab w:val="right" w:pos="8306"/>
      </w:tabs>
      <w:snapToGrid w:val="0"/>
      <w:jc w:val="left"/>
    </w:pPr>
    <w:rPr>
      <w:rFonts w:ascii="Calibri" w:hAnsi="Calibri" w:eastAsia="宋体" w:cs="Calibri"/>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10437</Words>
  <Characters>11033</Characters>
  <Lines>0</Lines>
  <Paragraphs>0</Paragraphs>
  <TotalTime>7</TotalTime>
  <ScaleCrop>false</ScaleCrop>
  <LinksUpToDate>false</LinksUpToDate>
  <CharactersWithSpaces>11887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2025-03-18T09:19:00Z</dcterms:created>
  <dc:creator>hujin</dc:creator>
  <cp:lastModifiedBy>HJT</cp:lastModifiedBy>
  <dcterms:modified xsi:type="dcterms:W3CDTF">2025-03-31T07:56:17Z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5EF3D7A3A89D4C0DB9D1413AB488AFF8_11</vt:lpwstr>
  </property>
  <property fmtid="{D5CDD505-2E9C-101B-9397-08002B2CF9AE}" pid="4" name="KSOTemplateDocerSaveRecord">
    <vt:lpwstr>eyJoZGlkIjoiZTQ4ODQwNThiYTg4YTBlNDhkZDRmNGNiNWM5NWE1YzAiLCJ1c2VySWQiOiI0NzA0NDM4OTMifQ==</vt:lpwstr>
  </property>
</Properties>
</file>